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681" w:rsidRDefault="00EB23C8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  <w:bookmarkStart w:id="0" w:name="_GoBack"/>
      <w:r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>
            <wp:extent cx="6724650" cy="9514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719" cy="952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E6681" w:rsidRDefault="00EC42CD">
      <w:pPr>
        <w:spacing w:after="0" w:line="240" w:lineRule="auto"/>
        <w:ind w:firstLine="426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>•</w:t>
      </w:r>
      <w:r>
        <w:rPr>
          <w:rFonts w:ascii="Times New Roman" w:hAnsi="Times New Roman"/>
          <w:iCs/>
          <w:sz w:val="28"/>
          <w:szCs w:val="28"/>
        </w:rPr>
        <w:tab/>
        <w:t>оценка качества образования (далее - ОКО) – процесс, в результате которого определяется степень соответствия измеряемых образовательных результатов, условий их обеспечения зафиксированной в нормативных документах системе требований к качеству образования;</w:t>
      </w:r>
    </w:p>
    <w:p w:rsidR="000E6681" w:rsidRDefault="00EC42CD">
      <w:pPr>
        <w:spacing w:after="0" w:line="240" w:lineRule="auto"/>
        <w:ind w:firstLine="426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>внутренняя система оценки качества образования (далее - ВСОКО) – целостная система диагностических и оценочных процедур, реализуемых различными субъектами государственно-общественного управления школой, которым делегированы отдельные полномочия по оценке качества образования, а также совокупность организационных структур и нормативных правовых материалов, обеспечивающих управление качеством образования в школе;</w:t>
      </w:r>
    </w:p>
    <w:p w:rsidR="000E6681" w:rsidRDefault="00EC42CD">
      <w:pPr>
        <w:spacing w:after="0" w:line="240" w:lineRule="auto"/>
        <w:ind w:firstLine="426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>экспертиза – всестороннее изучение состояния образовательных процессов, условий и результатов образовательной деятельности;</w:t>
      </w:r>
    </w:p>
    <w:p w:rsidR="000E6681" w:rsidRDefault="00EC42CD">
      <w:pPr>
        <w:spacing w:after="0" w:line="240" w:lineRule="auto"/>
        <w:ind w:firstLine="426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>измерения – оценка уровня образовательных достижений с помощью контрольных измерительных материалов (далее – КИМ) (контрольных работ, тестов, анкет и др.), имеющих стандартизированную форму, и содержание которых соответствует реализуемым образовательным программам и требованиям федеральных государственных образовательных стандартов общего образования (далее – ФГОС).</w:t>
      </w:r>
    </w:p>
    <w:p w:rsidR="000E6681" w:rsidRDefault="00EC42CD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1.5. Положение, а также дополнения и изменения к нему утверждаются приказом директора школы после обсуждения с педагогами, родителями школьников, педагогическим советом и иными заинтересованными организациями.</w:t>
      </w:r>
    </w:p>
    <w:p w:rsidR="000E6681" w:rsidRDefault="00EC42CD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1.6. Оценка качества образования в школе проводится в соответствии с планом работы.</w:t>
      </w:r>
    </w:p>
    <w:p w:rsidR="000E6681" w:rsidRDefault="00EC42CD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1.7. Основными принципами функционирования ВСОКО являются:</w:t>
      </w:r>
    </w:p>
    <w:p w:rsidR="000E6681" w:rsidRDefault="00EC42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       •     </w:t>
      </w:r>
      <w:proofErr w:type="spellStart"/>
      <w:r>
        <w:rPr>
          <w:rFonts w:ascii="Times New Roman" w:hAnsi="Times New Roman"/>
          <w:iCs/>
          <w:sz w:val="28"/>
          <w:szCs w:val="28"/>
        </w:rPr>
        <w:t>объективнось</w:t>
      </w:r>
      <w:proofErr w:type="spellEnd"/>
      <w:r>
        <w:rPr>
          <w:rFonts w:ascii="Times New Roman" w:hAnsi="Times New Roman"/>
          <w:iCs/>
          <w:sz w:val="28"/>
          <w:szCs w:val="28"/>
        </w:rPr>
        <w:t>, достоверность и открытость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 согласование и утверждение единых критериев оценивания, преимущественное использование объективных оценочных методов и процедур;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 включение педагогических работников в </w:t>
      </w:r>
      <w:proofErr w:type="spellStart"/>
      <w:r>
        <w:rPr>
          <w:rFonts w:ascii="Times New Roman" w:hAnsi="Times New Roman"/>
          <w:iCs/>
          <w:sz w:val="28"/>
          <w:szCs w:val="28"/>
        </w:rPr>
        <w:t>критериальный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самоанализ и самооценку деятельности;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•   </w:t>
      </w:r>
      <w:proofErr w:type="spellStart"/>
      <w:r>
        <w:rPr>
          <w:rFonts w:ascii="Times New Roman" w:hAnsi="Times New Roman"/>
          <w:iCs/>
          <w:sz w:val="28"/>
          <w:szCs w:val="28"/>
        </w:rPr>
        <w:t>инструментальность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 технологичность показателей;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•   соблюдение морально-этических норм </w:t>
      </w:r>
      <w:proofErr w:type="spellStart"/>
      <w:proofErr w:type="gramStart"/>
      <w:r>
        <w:rPr>
          <w:rFonts w:ascii="Times New Roman" w:hAnsi="Times New Roman"/>
          <w:iCs/>
          <w:sz w:val="28"/>
          <w:szCs w:val="28"/>
        </w:rPr>
        <w:t>пр</w:t>
      </w:r>
      <w:proofErr w:type="spellEnd"/>
      <w:proofErr w:type="gramEnd"/>
      <w:r>
        <w:rPr>
          <w:rFonts w:ascii="Times New Roman" w:hAnsi="Times New Roman"/>
          <w:iCs/>
          <w:sz w:val="28"/>
          <w:szCs w:val="28"/>
        </w:rPr>
        <w:t xml:space="preserve"> процедурах оценивания.</w:t>
      </w:r>
    </w:p>
    <w:p w:rsidR="000E6681" w:rsidRDefault="00EC42CD">
      <w:pPr>
        <w:pStyle w:val="af8"/>
        <w:spacing w:before="0" w:after="0"/>
        <w:ind w:firstLine="708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1.8. </w:t>
      </w:r>
      <w:r>
        <w:rPr>
          <w:sz w:val="28"/>
          <w:szCs w:val="28"/>
        </w:rPr>
        <w:t xml:space="preserve"> Основными пользователями результатов ВСОКО являются:</w:t>
      </w:r>
    </w:p>
    <w:p w:rsidR="000E6681" w:rsidRDefault="00EC42CD">
      <w:pPr>
        <w:pStyle w:val="af8"/>
        <w:numPr>
          <w:ilvl w:val="1"/>
          <w:numId w:val="22"/>
        </w:numPr>
        <w:tabs>
          <w:tab w:val="clear" w:pos="2148"/>
          <w:tab w:val="num" w:pos="1080"/>
        </w:tabs>
        <w:spacing w:before="0" w:after="0"/>
        <w:ind w:hanging="142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учащиеся и их родители (законные представители);</w:t>
      </w:r>
    </w:p>
    <w:p w:rsidR="000E6681" w:rsidRDefault="00EC42CD">
      <w:pPr>
        <w:pStyle w:val="af8"/>
        <w:numPr>
          <w:ilvl w:val="1"/>
          <w:numId w:val="22"/>
        </w:numPr>
        <w:tabs>
          <w:tab w:val="clear" w:pos="2148"/>
          <w:tab w:val="num" w:pos="1080"/>
        </w:tabs>
        <w:spacing w:before="0" w:after="0"/>
        <w:ind w:hanging="142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педагогический коллектив школы;</w:t>
      </w:r>
    </w:p>
    <w:p w:rsidR="000E6681" w:rsidRDefault="00EC42CD">
      <w:pPr>
        <w:pStyle w:val="af8"/>
        <w:numPr>
          <w:ilvl w:val="1"/>
          <w:numId w:val="22"/>
        </w:numPr>
        <w:tabs>
          <w:tab w:val="clear" w:pos="2148"/>
          <w:tab w:val="num" w:pos="1080"/>
        </w:tabs>
        <w:spacing w:before="0" w:after="0"/>
        <w:ind w:hanging="142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Совет школы;</w:t>
      </w:r>
    </w:p>
    <w:p w:rsidR="000E6681" w:rsidRDefault="00EC42CD">
      <w:pPr>
        <w:pStyle w:val="af8"/>
        <w:numPr>
          <w:ilvl w:val="1"/>
          <w:numId w:val="22"/>
        </w:numPr>
        <w:tabs>
          <w:tab w:val="clear" w:pos="2148"/>
          <w:tab w:val="num" w:pos="1080"/>
        </w:tabs>
        <w:spacing w:before="0" w:after="0"/>
        <w:ind w:left="0"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Управление образованием БГО и его структурные подразделения;</w:t>
      </w:r>
    </w:p>
    <w:p w:rsidR="000E6681" w:rsidRDefault="00EC42CD">
      <w:pPr>
        <w:pStyle w:val="af8"/>
        <w:numPr>
          <w:ilvl w:val="1"/>
          <w:numId w:val="22"/>
        </w:numPr>
        <w:tabs>
          <w:tab w:val="clear" w:pos="2148"/>
          <w:tab w:val="num" w:pos="1080"/>
        </w:tabs>
        <w:spacing w:before="0" w:after="0"/>
        <w:ind w:hanging="1428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Администрация БГО;</w:t>
      </w:r>
    </w:p>
    <w:p w:rsidR="000E6681" w:rsidRDefault="00EC42CD">
      <w:pPr>
        <w:pStyle w:val="af8"/>
        <w:numPr>
          <w:ilvl w:val="1"/>
          <w:numId w:val="23"/>
        </w:numPr>
        <w:tabs>
          <w:tab w:val="clear" w:pos="2148"/>
          <w:tab w:val="num" w:pos="1080"/>
        </w:tabs>
        <w:spacing w:before="0" w:after="0"/>
        <w:ind w:left="0"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общественные организации, заинтересованные в оценке качества образования.</w:t>
      </w:r>
    </w:p>
    <w:p w:rsidR="000E6681" w:rsidRDefault="000E6681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0E6681" w:rsidRDefault="00EC42CD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2. Цели, задачи и функции ВС</w:t>
      </w:r>
      <w:r>
        <w:rPr>
          <w:rFonts w:ascii="Times New Roman" w:hAnsi="Times New Roman"/>
          <w:iCs/>
          <w:sz w:val="28"/>
          <w:szCs w:val="28"/>
        </w:rPr>
        <w:t>ОКО</w:t>
      </w:r>
    </w:p>
    <w:p w:rsidR="000E6681" w:rsidRDefault="00EC42CD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2.1. Целью ВСОКО является получение объективной информации о состоянии качества образования, тенденциях, его изменениях и причинах, влияющих на его уровень.</w:t>
      </w:r>
    </w:p>
    <w:p w:rsidR="000E6681" w:rsidRDefault="00EC42CD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2.2. Основными задачами ВСОКО являются: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формирование единого </w:t>
      </w:r>
      <w:proofErr w:type="gramStart"/>
      <w:r>
        <w:rPr>
          <w:rFonts w:ascii="Times New Roman" w:hAnsi="Times New Roman"/>
          <w:iCs/>
          <w:sz w:val="28"/>
          <w:szCs w:val="28"/>
        </w:rPr>
        <w:t>перечня критериев качества оценки образования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 и подходов к его измерению;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информационное, аналитическое и экспертное обеспечение мониторинга школьной системы образования;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разработка единой информационно-технологической базы системы оценки качества образования;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определение форматов собираемой информации и разработка технологии ее использования в качестве информационной основы принятия управленческих решений;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изучение и самооценка состояния развития образования в школе с прогностической целью определения возможного рейтинга школы по результатам государственной аккредитации;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формирование ресурсной базы и обеспечение функционирования школьной образовательной статистики и оценки качества образования;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выявление факторов, влияющих на образовательные результаты;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повышение квалификации педагогических работников по вопросам, касающимся требований аттестации педагогов, оценки индивидуальных достижений обучающихся;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определение рейтинга педагогов и участие в решении о стимулирующей надбавке к заработной плате за высокое качество обучения и воспитания;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реализация механизмов общественной экспертизы, гласности и коллегиальности при принятии стратегических решений в области оценки качества образования;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стимулирование инновационных процессов к поддержанию и постоянному повышению качества и конкурентоспособности.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2.3.Основные функции ВСОКО: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обеспечение введения ФГОС и удовлетворение потребности в получении качественного образования со стороны всех субъектов школьного образования;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 аналитическое сопровождение управления качеством обучения и воспитания школьников;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экспертиза, диагностика, оценка и прогноз основных тенденций развития школы;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информационное обеспечение управленческих решений по проблемам повышения качества образования;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 обеспечение внешних пользователей информацией о развитии образования в школе.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2.4.  ВСОКО функционирует как единая система контроля и оценки качества образования в Школе и включает: субъектов контрольно-оценочной деятельности контрольно-оценочные процедуры,  контрольно-оценочные материалы, аналитические документы для внутреннего пользования и для трансляции в публичных источниках.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2.5. Субъектом ВСОКО являются:</w:t>
      </w:r>
    </w:p>
    <w:p w:rsidR="000E6681" w:rsidRDefault="00EC42CD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администрация,</w:t>
      </w:r>
    </w:p>
    <w:p w:rsidR="000E6681" w:rsidRDefault="00EC42CD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педагоги, общественно-профессиональные объединения;</w:t>
      </w:r>
    </w:p>
    <w:p w:rsidR="000E6681" w:rsidRDefault="00EC42CD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обучающиеся;</w:t>
      </w:r>
    </w:p>
    <w:p w:rsidR="000E6681" w:rsidRDefault="00EC42CD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родители (законные представители), родительский комитет.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>2.6. Объектами оценки ВСОКО являются: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учебные и </w:t>
      </w:r>
      <w:proofErr w:type="spellStart"/>
      <w:r>
        <w:rPr>
          <w:rFonts w:ascii="Times New Roman" w:hAnsi="Times New Roman"/>
          <w:iCs/>
          <w:sz w:val="28"/>
          <w:szCs w:val="28"/>
        </w:rPr>
        <w:t>внеучебные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достижения учащихся;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продуктивность, профессионализм и квалификация педагогических работников.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результаты деятельности школы.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2.7. Предмет оценки: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качество образовательных результатов;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качество реализации образовательного процесса;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качество условий, обеспечивающих образовательный процесс.</w:t>
      </w:r>
    </w:p>
    <w:p w:rsidR="000E6681" w:rsidRDefault="000E6681">
      <w:pPr>
        <w:spacing w:after="0" w:line="240" w:lineRule="auto"/>
        <w:ind w:firstLine="567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0E6681" w:rsidRDefault="00EC42CD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3. Организация и технология 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b/>
          <w:iCs/>
          <w:sz w:val="28"/>
          <w:szCs w:val="28"/>
        </w:rPr>
        <w:t>оценки качества образования</w:t>
      </w:r>
    </w:p>
    <w:p w:rsidR="000E6681" w:rsidRDefault="00EC42CD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3.1. Оценка качества образования включает систему сбора и первичной обработки данных, систему анализа и оценки качества образования, систему обеспечения статистической и аналитической информацией всех субъектов школьного образования.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3.2. Работа осуществляется посредством существующих процедур оценки качества образования: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мониторинг образовательных достижений обучающихся на разных ступенях обучения (внутренняя и внешняя диагностика);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анализ творческих достижений школьников, результатов аттестации педагогических и руководящих работников;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результаты паспортизации учебных кабинетов школы;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• результаты </w:t>
      </w:r>
      <w:proofErr w:type="spellStart"/>
      <w:r>
        <w:rPr>
          <w:rFonts w:ascii="Times New Roman" w:hAnsi="Times New Roman"/>
          <w:iCs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/>
          <w:iCs/>
          <w:sz w:val="28"/>
          <w:szCs w:val="28"/>
        </w:rPr>
        <w:t>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система внутренней оценки качества образования;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система исследований здоровья школьников, проводимых по инициативе школьной медицинской службы и администрации школы;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система </w:t>
      </w:r>
      <w:proofErr w:type="spellStart"/>
      <w:r>
        <w:rPr>
          <w:rFonts w:ascii="Times New Roman" w:hAnsi="Times New Roman"/>
          <w:iCs/>
          <w:sz w:val="28"/>
          <w:szCs w:val="28"/>
        </w:rPr>
        <w:t>внутришкольного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скрининга психологического комфорта;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другие психолого-педагогические, медицинские и социологические исследования, проводимые по инициативе субъектов образовательного процесса.</w:t>
      </w:r>
    </w:p>
    <w:p w:rsidR="000E6681" w:rsidRDefault="00EC42CD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3.3. Периодичность проведения оценки качества образования, субъекты оценочной деятельности, формы представления результатов оценивания, а также номенклатура показателей и параметров качества и их эталонные значения устанавливаются в регламенте оценки качества образования.</w:t>
      </w:r>
    </w:p>
    <w:p w:rsidR="000E6681" w:rsidRDefault="00EC42CD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3.4. Внутренняя оценка качества образования осуществляется на основе существующей системы показателей и параметров, характеризующих основные аспекты качества образования (качество результата, качество условий и качество процесса):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3.4.1. Качество образовательных результатов: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 предметные результаты обучения (включая сравнение данных внутренней и внешней диагностики, в т. ч. ВПР,  ГИА-9 и ГИА-11);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результаты обучения (включая сравнение данных внутренней и внешней диагностики);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  личностные результаты (включая показатели социализации учащихся);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здоровье учащихся (динамика);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достижения обучающихся  на конкурсах, соревнованиях, олимпиадах;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удовлетворенность родителей качеством образовательных результатов.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>3.4.2. Качество реализации образовательного процесса: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основные образовательные программы (соответствие требованиям ФГОС и контингенту учащихся);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дополнительные образовательные программы (соответствие запросам родителей);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>реализация учебных планов и рабочих программ (соответствие требованиям ФГОС);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качество уроков и индивидуальной работы с учащимися;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 качество внеурочной деятельности (включая классное руководство);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удовлетворенность учеников и родителей уроками и условиями в школе.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3.4.3. Качество условий, обеспечивающих образовательный процесс: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  материально-техническое обеспечение;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информационно-развивающая среда (включая средства ИКТ и учебно-методическое обеспечение);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санитарно-гигиенические и эстетические условия;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медицинское сопровождение и общественное питание;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психологический климат в школе;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использование социальной сферы;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кадровое обеспечение (включая повышение квалификации, инновационную и научно-методическую деятельность педагогов);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общественно-государственное управление (совет школы, педагогический совет, родительские комитеты, ученическое самоуправление) и стимулирование качества образования;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документооборот и нормативно-правовое обеспечение (включая программу развития школы).</w:t>
      </w:r>
    </w:p>
    <w:p w:rsidR="000E6681" w:rsidRDefault="00EC42CD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3.5. Основными методами установления фактических значений показателей являются экспертиза и измерение.</w:t>
      </w:r>
    </w:p>
    <w:p w:rsidR="000E6681" w:rsidRDefault="00EC42CD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3.6. Технологии измерения определяются видом избранных КИМ, способом их применения. Содержание КИМ, направленных на оценку уровня </w:t>
      </w:r>
      <w:proofErr w:type="spellStart"/>
      <w:r>
        <w:rPr>
          <w:rFonts w:ascii="Times New Roman" w:hAnsi="Times New Roman"/>
          <w:iCs/>
          <w:sz w:val="28"/>
          <w:szCs w:val="28"/>
        </w:rPr>
        <w:t>обученности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школьников, должно соответствовать содержанию ФГОС.</w:t>
      </w:r>
    </w:p>
    <w:p w:rsidR="000E6681" w:rsidRDefault="00EC42CD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3.7. </w:t>
      </w:r>
      <w:r>
        <w:rPr>
          <w:color w:val="000000"/>
          <w:sz w:val="28"/>
          <w:szCs w:val="28"/>
        </w:rPr>
        <w:t xml:space="preserve">Итоги </w:t>
      </w:r>
      <w:proofErr w:type="spellStart"/>
      <w:r>
        <w:rPr>
          <w:color w:val="000000"/>
          <w:sz w:val="28"/>
          <w:szCs w:val="28"/>
        </w:rPr>
        <w:t>внутришкольной</w:t>
      </w:r>
      <w:proofErr w:type="spellEnd"/>
      <w:r>
        <w:rPr>
          <w:color w:val="000000"/>
          <w:sz w:val="28"/>
          <w:szCs w:val="28"/>
        </w:rPr>
        <w:t xml:space="preserve"> оценки качества образования ежегодно размещаются на сайте школы. Доступ к данной информации является свободным для всех заинтересованных лиц. </w:t>
      </w:r>
    </w:p>
    <w:p w:rsidR="000E6681" w:rsidRDefault="000E6681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0E6681" w:rsidRDefault="00EC42CD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4. Общественная и профессиональная экспертиза качества образования</w:t>
      </w:r>
    </w:p>
    <w:p w:rsidR="000E6681" w:rsidRDefault="00EC42CD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4.1. ВСОКО предполагает широкое участие в осуществлении оценочной деятельности общественности и профессиональных объединений в качестве экспертов.</w:t>
      </w:r>
    </w:p>
    <w:p w:rsidR="000E6681" w:rsidRDefault="00EC42CD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4.2. ОКО обеспечивает реализацию прав родительской общественности и профессиональных сообществ, организаций и общественных объединений по включению в процесс оценки качества образования в школе. Участие указанных структур в оценке качества образования определяется регламентом оценки качества образования.</w:t>
      </w:r>
    </w:p>
    <w:p w:rsidR="000E6681" w:rsidRDefault="00EC42CD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4.3. Общественная экспертиза качества образования обеспечивает соответствие требований, предъявляемых к качеству образования, социальным ожиданиям и </w:t>
      </w:r>
      <w:r>
        <w:rPr>
          <w:rFonts w:ascii="Times New Roman" w:hAnsi="Times New Roman"/>
          <w:iCs/>
          <w:sz w:val="28"/>
          <w:szCs w:val="28"/>
        </w:rPr>
        <w:lastRenderedPageBreak/>
        <w:t>интересам общества и развитие механизмов независимой экспертизы качества образования.</w:t>
      </w:r>
    </w:p>
    <w:p w:rsidR="000E6681" w:rsidRDefault="00EC42CD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4.4. Основными объектами общественной экспертизы качества образования выступают: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</w:r>
      <w:proofErr w:type="spellStart"/>
      <w:r>
        <w:rPr>
          <w:rFonts w:ascii="Times New Roman" w:hAnsi="Times New Roman"/>
          <w:iCs/>
          <w:sz w:val="28"/>
          <w:szCs w:val="28"/>
        </w:rPr>
        <w:t>внеучебные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достижения обучающихся (на основе обобщенных результатов);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общий уровень духовно-нравственного развития учащихся школы; 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>условия, созданные в школе в целях сохранения и укрепления психического и физического здоровья школьников;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>эффективность управления школой, в т. ч. в финансово-экономической сфере.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4.5. Профессиональная экспертиза качества образования обеспечивает соответствие требований, предъявляемых к качеству образования, современным тенденциям развития образования и формирование специального инструментария для диагностики индивидуальных достижений обучающихся.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4.6. Основными объектами профессиональной экспертизы качества образования выступают: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>качество реализации образовательных программ;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proofErr w:type="gramStart"/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>результаты тестирования, анкетирования и т. п., полученные в ходе педагогического, психологического и социально-педагогического тестирований;</w:t>
      </w:r>
      <w:proofErr w:type="gramEnd"/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>условия, созданные для реализации программ основного и дополнительного образования, реализации индивидуальных запросов обучающихся;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результаты </w:t>
      </w:r>
      <w:proofErr w:type="spellStart"/>
      <w:r>
        <w:rPr>
          <w:rFonts w:ascii="Times New Roman" w:hAnsi="Times New Roman"/>
          <w:iCs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/>
          <w:iCs/>
          <w:sz w:val="28"/>
          <w:szCs w:val="28"/>
        </w:rPr>
        <w:t>.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4.7. Информация о результатах общественной и профессиональной оценки качества образования доводится до общественности через публикации, публичные и аналитические доклады о состоянии качества образования на сайте школы.</w:t>
      </w:r>
    </w:p>
    <w:p w:rsidR="000E6681" w:rsidRDefault="000E66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6681" w:rsidRDefault="000E66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6681" w:rsidRDefault="000E66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6681" w:rsidRDefault="000E66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6681" w:rsidRDefault="000E66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6681" w:rsidRDefault="000E6681">
      <w:pPr>
        <w:pStyle w:val="af8"/>
        <w:spacing w:before="0" w:after="0"/>
        <w:ind w:firstLine="708"/>
        <w:jc w:val="both"/>
        <w:rPr>
          <w:color w:val="000000"/>
          <w:sz w:val="28"/>
          <w:szCs w:val="28"/>
        </w:rPr>
      </w:pPr>
    </w:p>
    <w:p w:rsidR="000E6681" w:rsidRDefault="000E6681">
      <w:pPr>
        <w:pStyle w:val="af8"/>
        <w:spacing w:before="0" w:after="0"/>
        <w:ind w:firstLine="708"/>
        <w:jc w:val="both"/>
        <w:rPr>
          <w:color w:val="000000"/>
          <w:sz w:val="28"/>
          <w:szCs w:val="28"/>
        </w:rPr>
      </w:pPr>
    </w:p>
    <w:p w:rsidR="000E6681" w:rsidRDefault="000E668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E6681" w:rsidRDefault="000E6681">
      <w:pPr>
        <w:spacing w:after="0" w:line="240" w:lineRule="auto"/>
        <w:rPr>
          <w:rFonts w:ascii="Times New Roman" w:hAnsi="Times New Roman" w:cs="Times New Roman"/>
          <w:b/>
          <w:sz w:val="24"/>
        </w:rPr>
        <w:sectPr w:rsidR="000E6681" w:rsidSect="00EB23C8">
          <w:pgSz w:w="11906" w:h="16838"/>
          <w:pgMar w:top="709" w:right="424" w:bottom="1134" w:left="1134" w:header="709" w:footer="709" w:gutter="0"/>
          <w:cols w:space="708"/>
          <w:docGrid w:linePitch="360"/>
        </w:sectPr>
      </w:pPr>
    </w:p>
    <w:p w:rsidR="000E6681" w:rsidRDefault="00EC42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Регламент оценки показателей и методика их определения</w:t>
      </w:r>
    </w:p>
    <w:tbl>
      <w:tblPr>
        <w:tblStyle w:val="af9"/>
        <w:tblW w:w="5000" w:type="pct"/>
        <w:tblLook w:val="01E0" w:firstRow="1" w:lastRow="1" w:firstColumn="1" w:lastColumn="1" w:noHBand="0" w:noVBand="0"/>
      </w:tblPr>
      <w:tblGrid>
        <w:gridCol w:w="2336"/>
        <w:gridCol w:w="3314"/>
        <w:gridCol w:w="3094"/>
        <w:gridCol w:w="2123"/>
        <w:gridCol w:w="1949"/>
        <w:gridCol w:w="1970"/>
      </w:tblGrid>
      <w:tr w:rsidR="000E6681">
        <w:tc>
          <w:tcPr>
            <w:tcW w:w="728" w:type="pct"/>
          </w:tcPr>
          <w:p w:rsidR="000E6681" w:rsidRDefault="00EC42CD">
            <w:pPr>
              <w:ind w:left="2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Критерии</w:t>
            </w:r>
          </w:p>
        </w:tc>
        <w:tc>
          <w:tcPr>
            <w:tcW w:w="1138" w:type="pct"/>
          </w:tcPr>
          <w:p w:rsidR="000E6681" w:rsidRDefault="00EC42C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Показатель</w:t>
            </w:r>
          </w:p>
        </w:tc>
        <w:tc>
          <w:tcPr>
            <w:tcW w:w="1063" w:type="pct"/>
          </w:tcPr>
          <w:p w:rsidR="000E6681" w:rsidRDefault="00EC42C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Методика расчета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Источники информации</w:t>
            </w:r>
          </w:p>
        </w:tc>
        <w:tc>
          <w:tcPr>
            <w:tcW w:w="676" w:type="pct"/>
          </w:tcPr>
          <w:p w:rsidR="000E6681" w:rsidRDefault="00EC42CD">
            <w:pPr>
              <w:ind w:left="2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Периодичность  сбора информации</w:t>
            </w:r>
          </w:p>
        </w:tc>
        <w:tc>
          <w:tcPr>
            <w:tcW w:w="683" w:type="pct"/>
          </w:tcPr>
          <w:p w:rsidR="000E6681" w:rsidRDefault="00EC42CD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Ответственный за сбор информации</w:t>
            </w:r>
            <w:proofErr w:type="gramEnd"/>
          </w:p>
        </w:tc>
      </w:tr>
      <w:tr w:rsidR="000E6681">
        <w:tc>
          <w:tcPr>
            <w:tcW w:w="5000" w:type="pct"/>
            <w:gridSpan w:val="6"/>
          </w:tcPr>
          <w:p w:rsidR="000E6681" w:rsidRDefault="00EC42CD">
            <w:pPr>
              <w:ind w:left="2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 Показатели, характеризующие качество результата</w:t>
            </w:r>
          </w:p>
        </w:tc>
      </w:tr>
      <w:tr w:rsidR="000E6681">
        <w:trPr>
          <w:trHeight w:val="276"/>
        </w:trPr>
        <w:tc>
          <w:tcPr>
            <w:tcW w:w="2335" w:type="dxa"/>
            <w:vMerge w:val="restart"/>
          </w:tcPr>
          <w:p w:rsidR="000E6681" w:rsidRDefault="00EC42CD">
            <w:pPr>
              <w:ind w:left="2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Уровень </w:t>
            </w:r>
            <w:proofErr w:type="spellStart"/>
            <w:r>
              <w:rPr>
                <w:b/>
                <w:sz w:val="24"/>
                <w:szCs w:val="24"/>
              </w:rPr>
              <w:t>сформированности</w:t>
            </w:r>
            <w:proofErr w:type="spellEnd"/>
            <w:r>
              <w:rPr>
                <w:b/>
                <w:sz w:val="24"/>
                <w:szCs w:val="24"/>
              </w:rPr>
              <w:t xml:space="preserve"> компетенций выпускников школы</w:t>
            </w:r>
          </w:p>
        </w:tc>
        <w:tc>
          <w:tcPr>
            <w:tcW w:w="12451" w:type="dxa"/>
            <w:gridSpan w:val="5"/>
            <w:vMerge w:val="restart"/>
          </w:tcPr>
          <w:p w:rsidR="000E6681" w:rsidRDefault="00EC42C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Основное общее образование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/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выпускников, получивших оценки «4» и «5» по результатам ОГЭ (по каждому предмету отдельно)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Количество выпускников, получивших оценки «4» и «5» (кол-во выпускников 9 классов* 100%</w:t>
            </w:r>
            <w:proofErr w:type="gramEnd"/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Данные о результатах сдачи ОГЭ</w:t>
            </w: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ЗДУР</w:t>
            </w:r>
          </w:p>
        </w:tc>
      </w:tr>
      <w:tr w:rsidR="000E6681">
        <w:trPr>
          <w:trHeight w:val="276"/>
        </w:trPr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выпускников, получивших оценку «2» по результатам ОГЭ (по каждому предмету отдельно)</w:t>
            </w:r>
          </w:p>
        </w:tc>
        <w:tc>
          <w:tcPr>
            <w:tcW w:w="1063" w:type="pct"/>
            <w:vMerge w:val="restart"/>
          </w:tcPr>
          <w:p w:rsidR="000E6681" w:rsidRDefault="00EC42CD" w:rsidP="004A5E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выпускников, получивших оценку «2»/кол-во выпускников 9 классов * 100%</w:t>
            </w:r>
          </w:p>
        </w:tc>
        <w:tc>
          <w:tcPr>
            <w:tcW w:w="712" w:type="pct"/>
            <w:vMerge w:val="restar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Данные о результатах сдачи ОГЭ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  <w:vMerge w:val="restar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  <w:vMerge w:val="restart"/>
          </w:tcPr>
          <w:p w:rsidR="000E6681" w:rsidRDefault="000E6681">
            <w:pPr>
              <w:rPr>
                <w:sz w:val="24"/>
                <w:szCs w:val="24"/>
              </w:rPr>
            </w:pPr>
          </w:p>
        </w:tc>
      </w:tr>
      <w:tr w:rsidR="000E6681">
        <w:trPr>
          <w:trHeight w:val="276"/>
        </w:trPr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выпускников основной школы, получивших аттестаты особого образца</w:t>
            </w:r>
          </w:p>
        </w:tc>
        <w:tc>
          <w:tcPr>
            <w:tcW w:w="106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выпускников основной школы, получивших аттестаты особого образца/кол-во выпускников основной школы *100%</w:t>
            </w:r>
          </w:p>
        </w:tc>
        <w:tc>
          <w:tcPr>
            <w:tcW w:w="712" w:type="pct"/>
            <w:vMerge w:val="restar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Отчеты классных руководителей</w:t>
            </w:r>
          </w:p>
        </w:tc>
        <w:tc>
          <w:tcPr>
            <w:tcW w:w="676" w:type="pct"/>
            <w:vMerge w:val="restar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ЗДУР</w:t>
            </w:r>
          </w:p>
        </w:tc>
      </w:tr>
      <w:tr w:rsidR="000E6681">
        <w:trPr>
          <w:trHeight w:val="276"/>
        </w:trPr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выпускников, не допущенных до ГИА</w:t>
            </w:r>
          </w:p>
        </w:tc>
        <w:tc>
          <w:tcPr>
            <w:tcW w:w="1063" w:type="pct"/>
            <w:vMerge w:val="restart"/>
          </w:tcPr>
          <w:p w:rsidR="000E6681" w:rsidRDefault="00EC42CD" w:rsidP="004A5E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выпускников, не допущенных/кол-во выпускников 9 классов * 100%</w:t>
            </w:r>
          </w:p>
        </w:tc>
        <w:tc>
          <w:tcPr>
            <w:tcW w:w="712" w:type="pct"/>
            <w:vMerge w:val="restar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Отчеты классных руководителей</w:t>
            </w:r>
          </w:p>
        </w:tc>
        <w:tc>
          <w:tcPr>
            <w:tcW w:w="676" w:type="pct"/>
            <w:vMerge w:val="restar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ЗДУР</w:t>
            </w:r>
          </w:p>
        </w:tc>
      </w:tr>
      <w:tr w:rsidR="000E6681">
        <w:trPr>
          <w:trHeight w:val="276"/>
        </w:trPr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выпускников основной школы, получивших аттестаты без троек</w:t>
            </w:r>
          </w:p>
        </w:tc>
        <w:tc>
          <w:tcPr>
            <w:tcW w:w="106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выпускников основной школы, получивших аттестаты без троек / кол-во выпускников основной школы *100%</w:t>
            </w:r>
          </w:p>
        </w:tc>
        <w:tc>
          <w:tcPr>
            <w:tcW w:w="712" w:type="pct"/>
            <w:vMerge w:val="restar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Отчеты классных руководителей</w:t>
            </w:r>
          </w:p>
        </w:tc>
        <w:tc>
          <w:tcPr>
            <w:tcW w:w="676" w:type="pct"/>
            <w:vMerge w:val="restar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ЗДУР</w:t>
            </w:r>
          </w:p>
        </w:tc>
      </w:tr>
      <w:tr w:rsidR="000E6681">
        <w:trPr>
          <w:trHeight w:val="276"/>
        </w:trPr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выпускников, не получивших аттестат</w:t>
            </w:r>
          </w:p>
        </w:tc>
        <w:tc>
          <w:tcPr>
            <w:tcW w:w="106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выпускников основной школы, не получивших аттестат/ кол-во выпускников основной школы *100%</w:t>
            </w:r>
          </w:p>
          <w:p w:rsidR="004A5E30" w:rsidRDefault="004A5E30">
            <w:pPr>
              <w:rPr>
                <w:sz w:val="24"/>
                <w:szCs w:val="24"/>
              </w:rPr>
            </w:pPr>
          </w:p>
        </w:tc>
        <w:tc>
          <w:tcPr>
            <w:tcW w:w="712" w:type="pct"/>
            <w:vMerge w:val="restar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Отчеты классных руководителей</w:t>
            </w:r>
          </w:p>
        </w:tc>
        <w:tc>
          <w:tcPr>
            <w:tcW w:w="676" w:type="pct"/>
            <w:vMerge w:val="restar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ЗДУР</w:t>
            </w:r>
          </w:p>
        </w:tc>
      </w:tr>
      <w:tr w:rsidR="000E6681">
        <w:trPr>
          <w:trHeight w:val="276"/>
        </w:trPr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Средний балл по предметам ОГЭ</w:t>
            </w:r>
          </w:p>
        </w:tc>
        <w:tc>
          <w:tcPr>
            <w:tcW w:w="106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средний балл</w:t>
            </w:r>
          </w:p>
        </w:tc>
        <w:tc>
          <w:tcPr>
            <w:tcW w:w="712" w:type="pct"/>
            <w:vMerge w:val="restar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Отчеты учителей предметников</w:t>
            </w:r>
          </w:p>
        </w:tc>
        <w:tc>
          <w:tcPr>
            <w:tcW w:w="676" w:type="pct"/>
            <w:vMerge w:val="restar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ЗДУР</w:t>
            </w:r>
          </w:p>
        </w:tc>
      </w:tr>
      <w:tr w:rsidR="000E6681">
        <w:trPr>
          <w:trHeight w:val="276"/>
        </w:trPr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выпускников, получивших зачет на итоговом собеседовании по русскому языку</w:t>
            </w:r>
          </w:p>
        </w:tc>
        <w:tc>
          <w:tcPr>
            <w:tcW w:w="106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выпускников основной школы, получивших зачет/ кол-во выпускников основной школы *100%</w:t>
            </w:r>
          </w:p>
          <w:p w:rsidR="000E6681" w:rsidRDefault="000E6681">
            <w:pPr>
              <w:rPr>
                <w:sz w:val="24"/>
                <w:szCs w:val="24"/>
              </w:rPr>
            </w:pPr>
          </w:p>
        </w:tc>
        <w:tc>
          <w:tcPr>
            <w:tcW w:w="712" w:type="pct"/>
            <w:vMerge w:val="restar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Отчеты учителей предметников</w:t>
            </w:r>
          </w:p>
        </w:tc>
        <w:tc>
          <w:tcPr>
            <w:tcW w:w="676" w:type="pct"/>
            <w:vMerge w:val="restar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ЗДУР</w:t>
            </w:r>
          </w:p>
        </w:tc>
      </w:tr>
      <w:tr w:rsidR="000E6681">
        <w:trPr>
          <w:trHeight w:val="276"/>
        </w:trPr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Распределение выпускников основной школы:</w:t>
            </w:r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колледж</w:t>
            </w:r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класс</w:t>
            </w:r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учатся</w:t>
            </w:r>
          </w:p>
        </w:tc>
        <w:tc>
          <w:tcPr>
            <w:tcW w:w="106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выпускников</w:t>
            </w:r>
          </w:p>
        </w:tc>
        <w:tc>
          <w:tcPr>
            <w:tcW w:w="712" w:type="pct"/>
            <w:vMerge w:val="restar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Отчеты классных руководителей</w:t>
            </w:r>
          </w:p>
        </w:tc>
        <w:tc>
          <w:tcPr>
            <w:tcW w:w="676" w:type="pct"/>
            <w:vMerge w:val="restar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ЗДУР</w:t>
            </w:r>
          </w:p>
        </w:tc>
      </w:tr>
      <w:tr w:rsidR="000E6681">
        <w:trPr>
          <w:trHeight w:val="276"/>
        </w:trPr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оценок за ГИА годовым результатам:</w:t>
            </w:r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понижение</w:t>
            </w:r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</w:t>
            </w:r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</w:t>
            </w:r>
          </w:p>
        </w:tc>
        <w:tc>
          <w:tcPr>
            <w:tcW w:w="106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 соотношение</w:t>
            </w:r>
          </w:p>
        </w:tc>
        <w:tc>
          <w:tcPr>
            <w:tcW w:w="712" w:type="pct"/>
            <w:vMerge w:val="restar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Отчеты учителей предметников</w:t>
            </w:r>
          </w:p>
        </w:tc>
        <w:tc>
          <w:tcPr>
            <w:tcW w:w="676" w:type="pct"/>
            <w:vMerge w:val="restar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ЗДУР</w:t>
            </w:r>
          </w:p>
        </w:tc>
      </w:tr>
      <w:tr w:rsidR="000E6681">
        <w:trPr>
          <w:trHeight w:val="276"/>
        </w:trPr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2451" w:type="dxa"/>
            <w:gridSpan w:val="5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Среднее общее образование</w:t>
            </w:r>
          </w:p>
        </w:tc>
      </w:tr>
      <w:tr w:rsidR="000E6681">
        <w:trPr>
          <w:trHeight w:val="276"/>
        </w:trPr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138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выпускников, не допущенных до ГИА</w:t>
            </w:r>
          </w:p>
        </w:tc>
        <w:tc>
          <w:tcPr>
            <w:tcW w:w="106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выпускников, не допущенных/кол-во выпускников 11 классов * 100%</w:t>
            </w:r>
          </w:p>
        </w:tc>
        <w:tc>
          <w:tcPr>
            <w:tcW w:w="712" w:type="pct"/>
            <w:vMerge w:val="restar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Отчеты классных руководителей</w:t>
            </w:r>
          </w:p>
        </w:tc>
        <w:tc>
          <w:tcPr>
            <w:tcW w:w="676" w:type="pct"/>
            <w:vMerge w:val="restar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выпускников, не набравшим минимальное количество баллов по результатам ЕГЭ (по каждому предмету отдельно)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выпускников, не набравших минимум/кол-во участников ЕГЭ* 100%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Данные о результатах ЕГЭ</w:t>
            </w: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выпускников, набравших на ЕГЭ (по каждому предмету):</w:t>
            </w:r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 до 60 баллов</w:t>
            </w:r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 до 80</w:t>
            </w:r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более 80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Данные о результатах  сдачи ОГЭ</w:t>
            </w: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ЗДУР</w:t>
            </w:r>
          </w:p>
        </w:tc>
      </w:tr>
      <w:tr w:rsidR="000E6681">
        <w:trPr>
          <w:trHeight w:val="920"/>
        </w:trPr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Средний балл ЕГЭ 9по (каждому предмету)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средний балл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Данные о результатах  сдачи ОГЭ</w:t>
            </w: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ЗДУР</w:t>
            </w:r>
          </w:p>
        </w:tc>
      </w:tr>
      <w:tr w:rsidR="000E6681">
        <w:trPr>
          <w:trHeight w:val="920"/>
        </w:trPr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138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набранных баллов ЕГЭ годовым оценкам:</w:t>
            </w:r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</w:t>
            </w:r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понижение</w:t>
            </w:r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</w:t>
            </w:r>
          </w:p>
        </w:tc>
        <w:tc>
          <w:tcPr>
            <w:tcW w:w="106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712" w:type="pct"/>
            <w:vMerge w:val="restar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Отчеты учителей предметников</w:t>
            </w:r>
          </w:p>
        </w:tc>
        <w:tc>
          <w:tcPr>
            <w:tcW w:w="676" w:type="pct"/>
            <w:vMerge w:val="restar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выпускников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получивших аттестат без «3»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выпускников, получивших аттестаты без «3»/кол-во выпускников  школы *100%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Отчеты классных руководителей</w:t>
            </w: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выпускников получивших зачет по И</w:t>
            </w:r>
            <w:proofErr w:type="gramStart"/>
            <w:r>
              <w:rPr>
                <w:sz w:val="24"/>
                <w:szCs w:val="24"/>
              </w:rPr>
              <w:t>С(</w:t>
            </w:r>
            <w:proofErr w:type="gramEnd"/>
            <w:r>
              <w:rPr>
                <w:sz w:val="24"/>
                <w:szCs w:val="24"/>
              </w:rPr>
              <w:t>и)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выпускников, получивших зачет / кол-во выпускников школы *100%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Отчеты учителей предметников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выпускников, не получивших аттестат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выпускников, не получивших аттестат / кол-во   школы *100%</w:t>
            </w:r>
          </w:p>
          <w:p w:rsidR="000E6681" w:rsidRDefault="000E6681">
            <w:pPr>
              <w:rPr>
                <w:sz w:val="24"/>
                <w:szCs w:val="24"/>
              </w:rPr>
            </w:pP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классных руководителей</w:t>
            </w: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ЗДУР</w:t>
            </w:r>
          </w:p>
        </w:tc>
      </w:tr>
      <w:tr w:rsidR="000E6681">
        <w:trPr>
          <w:trHeight w:val="276"/>
        </w:trPr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138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выпускников, получивших золотую медаль</w:t>
            </w:r>
          </w:p>
        </w:tc>
        <w:tc>
          <w:tcPr>
            <w:tcW w:w="106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выпускников, получивших медаль / кол-во   школы *100%</w:t>
            </w:r>
          </w:p>
          <w:p w:rsidR="000E6681" w:rsidRDefault="000E6681">
            <w:pPr>
              <w:rPr>
                <w:sz w:val="24"/>
                <w:szCs w:val="24"/>
              </w:rPr>
            </w:pPr>
          </w:p>
        </w:tc>
        <w:tc>
          <w:tcPr>
            <w:tcW w:w="712" w:type="pct"/>
            <w:vMerge w:val="restar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классных руководителей</w:t>
            </w:r>
          </w:p>
        </w:tc>
        <w:tc>
          <w:tcPr>
            <w:tcW w:w="676" w:type="pct"/>
            <w:vMerge w:val="restar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Количество выпускников, продолжающих обучение в ВУЗах, </w:t>
            </w:r>
            <w:proofErr w:type="spellStart"/>
            <w:r>
              <w:rPr>
                <w:sz w:val="24"/>
                <w:szCs w:val="24"/>
              </w:rPr>
              <w:t>ССУЗах</w:t>
            </w:r>
            <w:proofErr w:type="spellEnd"/>
            <w:r>
              <w:rPr>
                <w:sz w:val="24"/>
                <w:szCs w:val="24"/>
              </w:rPr>
              <w:t>, УНПО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Количество выпускников, продолжающих обучение в ВУЗах, </w:t>
            </w:r>
            <w:proofErr w:type="spellStart"/>
            <w:r>
              <w:rPr>
                <w:sz w:val="24"/>
                <w:szCs w:val="24"/>
              </w:rPr>
              <w:t>ССУЗах</w:t>
            </w:r>
            <w:proofErr w:type="spellEnd"/>
            <w:r>
              <w:rPr>
                <w:sz w:val="24"/>
                <w:szCs w:val="24"/>
              </w:rPr>
              <w:t>, УНПО/ кол-во выпускников *100 (из них на бюджет)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классных руководителей</w:t>
            </w: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ЗДУР</w:t>
            </w:r>
          </w:p>
        </w:tc>
      </w:tr>
      <w:tr w:rsidR="000E6681">
        <w:trPr>
          <w:trHeight w:val="276"/>
        </w:trPr>
        <w:tc>
          <w:tcPr>
            <w:tcW w:w="2335" w:type="dxa"/>
            <w:vMerge w:val="restart"/>
          </w:tcPr>
          <w:p w:rsidR="000E6681" w:rsidRDefault="00EC42CD">
            <w:pPr>
              <w:ind w:left="2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Учебные достижения </w:t>
            </w:r>
            <w:proofErr w:type="gramStart"/>
            <w:r>
              <w:rPr>
                <w:b/>
                <w:sz w:val="24"/>
                <w:szCs w:val="24"/>
              </w:rPr>
              <w:t>обучающихся</w:t>
            </w:r>
            <w:proofErr w:type="gramEnd"/>
          </w:p>
          <w:p w:rsidR="000E6681" w:rsidRDefault="00EC42CD">
            <w:pPr>
              <w:ind w:left="2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(внутренняя оценка)</w:t>
            </w:r>
          </w:p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451" w:type="dxa"/>
            <w:gridSpan w:val="5"/>
            <w:vMerge w:val="restart"/>
          </w:tcPr>
          <w:p w:rsidR="000E6681" w:rsidRDefault="00EC42C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Внутренняя оценка</w:t>
            </w:r>
          </w:p>
        </w:tc>
      </w:tr>
      <w:tr w:rsidR="000E6681">
        <w:trPr>
          <w:trHeight w:val="230"/>
        </w:trPr>
        <w:tc>
          <w:tcPr>
            <w:tcW w:w="728" w:type="pct"/>
            <w:vMerge/>
          </w:tcPr>
          <w:p w:rsidR="000E6681" w:rsidRDefault="000E6681"/>
        </w:tc>
        <w:tc>
          <w:tcPr>
            <w:tcW w:w="1138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Доля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>,  на  «5» (по классам, уровням обучения, по школе)</w:t>
            </w:r>
          </w:p>
        </w:tc>
        <w:tc>
          <w:tcPr>
            <w:tcW w:w="106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учащихся  на ««5»/ кол-во учащихся  *100%</w:t>
            </w:r>
          </w:p>
        </w:tc>
        <w:tc>
          <w:tcPr>
            <w:tcW w:w="712" w:type="pct"/>
            <w:vMerge w:val="restar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Отчеты классных руководителей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  <w:vMerge w:val="restar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68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/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Доля  обучающихся на «4» и «5» (по классам, уровням </w:t>
            </w:r>
            <w:r>
              <w:rPr>
                <w:sz w:val="24"/>
                <w:szCs w:val="24"/>
              </w:rPr>
              <w:lastRenderedPageBreak/>
              <w:t>обучения, по школе)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Кол-во  обучающихся на «4» и «5»/ кол-во учащихся  </w:t>
            </w:r>
            <w:r>
              <w:rPr>
                <w:sz w:val="24"/>
                <w:szCs w:val="24"/>
              </w:rPr>
              <w:lastRenderedPageBreak/>
              <w:t>*100%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Отчеты классных руководителей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 раз в четверть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 обучающихся, имеющих одну «3»  (по классам, уровням обучения, по школе)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обучающихся с одной «3»»/ кол-во учащихся  *100%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Отчеты классных руководителей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Качество </w:t>
            </w:r>
            <w:proofErr w:type="gramStart"/>
            <w:r>
              <w:rPr>
                <w:sz w:val="24"/>
                <w:szCs w:val="24"/>
              </w:rPr>
              <w:t>обучения по школе</w:t>
            </w:r>
            <w:proofErr w:type="gramEnd"/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Кол-во обучающихся, получивших оценки «4» и «5» (четвертные и годовые)/ кол-во обучающихся школы (кроме кол-ва 1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.) *100%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Отчеты классных руководителей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 и по итогам года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Успеваемость по школе 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Кол-во обучающихся, получивших оценки «3», «4» и «5» (четвертные и годовые)/ кол-во обучающихся школы (кроме кол-ва 1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.) *100%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Отчеты классных руководителей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 и по итогам года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Средний показатель успешности по учебным предметам (СОУ)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обучающихся, получивших оценку «5» *1 + кол-во обучающихся, получивших оценку «4» *0,64+ кол-во обучающихся, получивших оценку «3» *0,36+ кол-во обучающихся, получивших оценку «2» *0,14 / кол-во обучающихся *100%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Отчеты учителей – предметников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полугодие и по итогам года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Успеваемость по предметам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обучающихся, получивших оценки «3», «4» и «5» (четвертные и годовые)/ кол-во обучающихся учителя *100%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Отчеты учителей – предметников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полугодие и по итогам года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Качество </w:t>
            </w:r>
            <w:proofErr w:type="gramStart"/>
            <w:r>
              <w:rPr>
                <w:sz w:val="24"/>
                <w:szCs w:val="24"/>
              </w:rPr>
              <w:t>обучения по предметам</w:t>
            </w:r>
            <w:proofErr w:type="gramEnd"/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Кол-во обучающихся, получивших оценки «4» и </w:t>
            </w:r>
            <w:r>
              <w:rPr>
                <w:sz w:val="24"/>
                <w:szCs w:val="24"/>
              </w:rPr>
              <w:lastRenderedPageBreak/>
              <w:t>«5» (четвертные и годовые)/ кол-во обучающихся учителя *100%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Отчеты учителей – предметников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1 раз в полугодие и по </w:t>
            </w:r>
            <w:r>
              <w:rPr>
                <w:sz w:val="24"/>
                <w:szCs w:val="24"/>
              </w:rPr>
              <w:lastRenderedPageBreak/>
              <w:t>итогам года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ЗДУР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учащихся, оставшихся на повторный год обучения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второгодников за отчетный год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классных руководителей</w:t>
            </w: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ЗДУР</w:t>
            </w:r>
          </w:p>
        </w:tc>
      </w:tr>
      <w:tr w:rsidR="000E6681">
        <w:trPr>
          <w:trHeight w:val="276"/>
        </w:trPr>
        <w:tc>
          <w:tcPr>
            <w:tcW w:w="728" w:type="pct"/>
            <w:vMerge w:val="restart"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ДКР, РТ</w:t>
            </w:r>
            <w:proofErr w:type="gramStart"/>
            <w:r>
              <w:rPr>
                <w:sz w:val="24"/>
                <w:szCs w:val="24"/>
              </w:rPr>
              <w:t>,А</w:t>
            </w:r>
            <w:proofErr w:type="gramEnd"/>
            <w:r>
              <w:rPr>
                <w:sz w:val="24"/>
                <w:szCs w:val="24"/>
              </w:rPr>
              <w:t>КР, промежуточной аттестации:</w:t>
            </w:r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успеваемость</w:t>
            </w:r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качество</w:t>
            </w:r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решаемость заданий</w:t>
            </w:r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четвертным оценкам</w:t>
            </w:r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выявление предметных дефицитов</w:t>
            </w:r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инструменты анализа результатов</w:t>
            </w:r>
          </w:p>
        </w:tc>
        <w:tc>
          <w:tcPr>
            <w:tcW w:w="106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</w:t>
            </w:r>
          </w:p>
        </w:tc>
        <w:tc>
          <w:tcPr>
            <w:tcW w:w="712" w:type="pct"/>
            <w:vMerge w:val="restar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Аналитическая записка</w:t>
            </w:r>
          </w:p>
        </w:tc>
        <w:tc>
          <w:tcPr>
            <w:tcW w:w="676" w:type="pct"/>
            <w:vMerge w:val="restar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результатам работы</w:t>
            </w:r>
          </w:p>
        </w:tc>
        <w:tc>
          <w:tcPr>
            <w:tcW w:w="68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ЗДУВР</w:t>
            </w:r>
          </w:p>
        </w:tc>
      </w:tr>
      <w:tr w:rsidR="000E6681">
        <w:trPr>
          <w:trHeight w:val="276"/>
        </w:trPr>
        <w:tc>
          <w:tcPr>
            <w:tcW w:w="728" w:type="pct"/>
            <w:vMerge w:val="restart"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451" w:type="dxa"/>
            <w:gridSpan w:val="5"/>
            <w:vMerge w:val="restart"/>
          </w:tcPr>
          <w:p w:rsidR="000E6681" w:rsidRDefault="00EC42C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Внешняя оценка</w:t>
            </w:r>
          </w:p>
        </w:tc>
      </w:tr>
      <w:tr w:rsidR="000E6681">
        <w:trPr>
          <w:trHeight w:val="276"/>
        </w:trPr>
        <w:tc>
          <w:tcPr>
            <w:tcW w:w="728" w:type="pct"/>
            <w:vMerge w:val="restart"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результатов ВПР:</w:t>
            </w:r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доля, получивших «5»;</w:t>
            </w:r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доля, получивших «4-5»;</w:t>
            </w:r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доля, получивших «2»;</w:t>
            </w:r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годовым (четвертным);</w:t>
            </w:r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решаемость заданий;</w:t>
            </w:r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Выявление предметных дефицитов обучающихся;</w:t>
            </w:r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инструменты анализа результатов</w:t>
            </w:r>
          </w:p>
        </w:tc>
        <w:tc>
          <w:tcPr>
            <w:tcW w:w="106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</w:t>
            </w:r>
          </w:p>
        </w:tc>
        <w:tc>
          <w:tcPr>
            <w:tcW w:w="712" w:type="pct"/>
            <w:vMerge w:val="restar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Аналитическая записка учителя предметника </w:t>
            </w:r>
          </w:p>
        </w:tc>
        <w:tc>
          <w:tcPr>
            <w:tcW w:w="676" w:type="pct"/>
            <w:vMerge w:val="restar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результатам работы</w:t>
            </w:r>
          </w:p>
        </w:tc>
        <w:tc>
          <w:tcPr>
            <w:tcW w:w="68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ЗДУВР</w:t>
            </w:r>
          </w:p>
        </w:tc>
      </w:tr>
      <w:tr w:rsidR="000E6681">
        <w:trPr>
          <w:trHeight w:val="276"/>
        </w:trPr>
        <w:tc>
          <w:tcPr>
            <w:tcW w:w="728" w:type="pct"/>
            <w:vMerge w:val="restart"/>
          </w:tcPr>
          <w:p w:rsidR="000E6681" w:rsidRDefault="00EC42CD">
            <w:pPr>
              <w:ind w:left="29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Метапредметные</w:t>
            </w:r>
            <w:proofErr w:type="spellEnd"/>
            <w:r>
              <w:rPr>
                <w:b/>
                <w:sz w:val="24"/>
                <w:szCs w:val="24"/>
              </w:rPr>
              <w:t xml:space="preserve"> результаты</w:t>
            </w:r>
          </w:p>
        </w:tc>
        <w:tc>
          <w:tcPr>
            <w:tcW w:w="1138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Уровень освоения планируемых  </w:t>
            </w:r>
            <w:proofErr w:type="spellStart"/>
            <w:r>
              <w:rPr>
                <w:sz w:val="24"/>
                <w:szCs w:val="24"/>
              </w:rPr>
              <w:t>метапредметных</w:t>
            </w:r>
            <w:proofErr w:type="spellEnd"/>
            <w:r>
              <w:rPr>
                <w:sz w:val="24"/>
                <w:szCs w:val="24"/>
              </w:rPr>
              <w:t xml:space="preserve"> результатов в соответствии с перечнем из ООП ОУ (высокий, средний, </w:t>
            </w:r>
            <w:r>
              <w:rPr>
                <w:sz w:val="24"/>
                <w:szCs w:val="24"/>
              </w:rPr>
              <w:lastRenderedPageBreak/>
              <w:t>низкий). Динамика результатов</w:t>
            </w:r>
          </w:p>
        </w:tc>
        <w:tc>
          <w:tcPr>
            <w:tcW w:w="106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Анализ</w:t>
            </w:r>
          </w:p>
        </w:tc>
        <w:tc>
          <w:tcPr>
            <w:tcW w:w="712" w:type="pct"/>
            <w:vMerge w:val="restar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Аналитическая записка учителя предметника</w:t>
            </w:r>
          </w:p>
        </w:tc>
        <w:tc>
          <w:tcPr>
            <w:tcW w:w="676" w:type="pct"/>
            <w:vMerge w:val="restar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результатам мониторинга</w:t>
            </w:r>
          </w:p>
        </w:tc>
        <w:tc>
          <w:tcPr>
            <w:tcW w:w="68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ЗДВУР</w:t>
            </w:r>
          </w:p>
        </w:tc>
      </w:tr>
      <w:tr w:rsidR="000E6681">
        <w:trPr>
          <w:trHeight w:val="276"/>
        </w:trPr>
        <w:tc>
          <w:tcPr>
            <w:tcW w:w="728" w:type="pct"/>
            <w:vMerge w:val="restart"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Уровень освоения планируемых   результатов функциональной грамотности в соответствии с перечнем из ООП ОУ (высокий, средний, низкий). Динамика результатов</w:t>
            </w:r>
          </w:p>
        </w:tc>
        <w:tc>
          <w:tcPr>
            <w:tcW w:w="106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</w:t>
            </w:r>
          </w:p>
        </w:tc>
        <w:tc>
          <w:tcPr>
            <w:tcW w:w="712" w:type="pct"/>
            <w:vMerge w:val="restar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Аналитическая записка учителя предметника</w:t>
            </w:r>
          </w:p>
        </w:tc>
        <w:tc>
          <w:tcPr>
            <w:tcW w:w="676" w:type="pct"/>
            <w:vMerge w:val="restar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результатам мониторинга</w:t>
            </w:r>
          </w:p>
        </w:tc>
        <w:tc>
          <w:tcPr>
            <w:tcW w:w="68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ЗДВУР</w:t>
            </w:r>
          </w:p>
        </w:tc>
      </w:tr>
      <w:tr w:rsidR="000E6681">
        <w:trPr>
          <w:trHeight w:val="276"/>
        </w:trPr>
        <w:tc>
          <w:tcPr>
            <w:tcW w:w="728" w:type="pct"/>
            <w:vMerge w:val="restart"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Уровень </w:t>
            </w:r>
            <w:proofErr w:type="spellStart"/>
            <w:r>
              <w:rPr>
                <w:sz w:val="24"/>
                <w:szCs w:val="24"/>
              </w:rPr>
              <w:t>сформированности</w:t>
            </w:r>
            <w:proofErr w:type="spellEnd"/>
            <w:r>
              <w:rPr>
                <w:sz w:val="24"/>
                <w:szCs w:val="24"/>
              </w:rPr>
              <w:t xml:space="preserve">  планируемых  личностных результатов в соответствии с перечнем из ООП ОУ (высокий, средний, низкий). Динамика результатов</w:t>
            </w:r>
          </w:p>
        </w:tc>
        <w:tc>
          <w:tcPr>
            <w:tcW w:w="106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</w:t>
            </w:r>
          </w:p>
        </w:tc>
        <w:tc>
          <w:tcPr>
            <w:tcW w:w="712" w:type="pct"/>
            <w:vMerge w:val="restar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Аналитическая записка классного руководителя</w:t>
            </w:r>
          </w:p>
        </w:tc>
        <w:tc>
          <w:tcPr>
            <w:tcW w:w="676" w:type="pct"/>
            <w:vMerge w:val="restar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результатам мониторинга</w:t>
            </w:r>
          </w:p>
        </w:tc>
        <w:tc>
          <w:tcPr>
            <w:tcW w:w="68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0E6681">
        <w:tc>
          <w:tcPr>
            <w:tcW w:w="2335" w:type="dxa"/>
            <w:vMerge w:val="restart"/>
          </w:tcPr>
          <w:p w:rsidR="000E6681" w:rsidRDefault="00EC42CD">
            <w:pPr>
              <w:ind w:left="2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Результаты внеурочной деятельности</w:t>
            </w:r>
          </w:p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участников всероссийских, региональных, областных, муниципальных олимпиад и конкурсов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участников всероссийских, региональных, областных, муниципальных олимпиад и конкурсов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Отчеты учителей – предметников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 и по итогам года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ЗДУВР</w:t>
            </w:r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учащихся, участвующих в научно-исследовательской и проектной деятельности</w:t>
            </w:r>
          </w:p>
        </w:tc>
        <w:tc>
          <w:tcPr>
            <w:tcW w:w="1063" w:type="pct"/>
          </w:tcPr>
          <w:p w:rsidR="000E6681" w:rsidRDefault="00EC42CD" w:rsidP="004A5E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учащихся, участвующих в научно-исследовательской и проектной деятельности/ кол-во учащихся *100%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Отчеты учителей – предметников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 и по итогам года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ЗДУВР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участников районных, областных спортивных соревнований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участников  районных, областных спортивных соревнований / Кол-во учащихся *100%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Отчеты учителей – предметников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 и по итогам года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участников  районных, всероссийских творческих конкурсов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участников  районных, всероссийских творческих конкурсов/ Кол-во учащихся *100%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Отчеты учителей – предметников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 и по итогам года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Доля учащихся, участвующих в деятельности детских и </w:t>
            </w:r>
            <w:r>
              <w:rPr>
                <w:sz w:val="24"/>
                <w:szCs w:val="24"/>
              </w:rPr>
              <w:lastRenderedPageBreak/>
              <w:t>юношеских школьных  общественных организаций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Кол-во учащихся, участвующих в </w:t>
            </w:r>
            <w:r>
              <w:rPr>
                <w:sz w:val="24"/>
                <w:szCs w:val="24"/>
              </w:rPr>
              <w:lastRenderedPageBreak/>
              <w:t>деятельности детских и юношеских школьных общественных организаций /Кол-во учащихся *100%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Отчеты классных руководителей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1 раз в четверть и по итогам </w:t>
            </w:r>
            <w:r>
              <w:rPr>
                <w:sz w:val="24"/>
                <w:szCs w:val="24"/>
              </w:rPr>
              <w:lastRenderedPageBreak/>
              <w:t>года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ЗДВР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победителей районных, областных спортивных соревнований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победителей  районных, областных спортивных соревнований/ кол-во учащихся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Отчеты учителей – предметников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 и по итогам года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победителей городских, районных, всероссийских творческих конкурсов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победителей  районных, всероссийских творческих конкурсов/ Кол-во учащихся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Отчеты учителей – предметников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 и по итогам года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Результаты конкурсов «Ученик года» и др. конкурсов воспитательного характера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Качественная характеристика результатов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Аналитические справки жюри по итогам конкурсов</w:t>
            </w: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проведения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0E6681">
        <w:trPr>
          <w:trHeight w:val="230"/>
        </w:trPr>
        <w:tc>
          <w:tcPr>
            <w:tcW w:w="728" w:type="pct"/>
            <w:vMerge/>
          </w:tcPr>
          <w:p w:rsidR="000E6681" w:rsidRDefault="000E6681"/>
        </w:tc>
        <w:tc>
          <w:tcPr>
            <w:tcW w:w="1138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Доля </w:t>
            </w:r>
            <w:proofErr w:type="gramStart"/>
            <w:r>
              <w:rPr>
                <w:sz w:val="24"/>
                <w:szCs w:val="24"/>
              </w:rPr>
              <w:t>занятых</w:t>
            </w:r>
            <w:proofErr w:type="gramEnd"/>
            <w:r>
              <w:rPr>
                <w:sz w:val="24"/>
                <w:szCs w:val="24"/>
              </w:rPr>
              <w:t xml:space="preserve"> в дополнительном образовании по направлениям</w:t>
            </w:r>
          </w:p>
        </w:tc>
        <w:tc>
          <w:tcPr>
            <w:tcW w:w="106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712" w:type="pct"/>
            <w:vMerge w:val="restar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Отчеты классных руководителей</w:t>
            </w:r>
          </w:p>
        </w:tc>
        <w:tc>
          <w:tcPr>
            <w:tcW w:w="676" w:type="pct"/>
            <w:vMerge w:val="restar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полугодие и за год</w:t>
            </w:r>
          </w:p>
        </w:tc>
        <w:tc>
          <w:tcPr>
            <w:tcW w:w="68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0E6681">
        <w:trPr>
          <w:trHeight w:val="230"/>
        </w:trPr>
        <w:tc>
          <w:tcPr>
            <w:tcW w:w="728" w:type="pct"/>
            <w:vMerge w:val="restart"/>
          </w:tcPr>
          <w:p w:rsidR="000E6681" w:rsidRDefault="000E6681"/>
        </w:tc>
        <w:tc>
          <w:tcPr>
            <w:tcW w:w="1138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во внеурочной деятельности </w:t>
            </w:r>
          </w:p>
        </w:tc>
        <w:tc>
          <w:tcPr>
            <w:tcW w:w="106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Качественная характеристика результатов</w:t>
            </w:r>
          </w:p>
        </w:tc>
        <w:tc>
          <w:tcPr>
            <w:tcW w:w="712" w:type="pct"/>
            <w:vMerge w:val="restar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Мониторинг учителей предметников и классных руководителей</w:t>
            </w:r>
          </w:p>
        </w:tc>
        <w:tc>
          <w:tcPr>
            <w:tcW w:w="676" w:type="pct"/>
            <w:vMerge w:val="restar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полугодие и за год</w:t>
            </w:r>
          </w:p>
        </w:tc>
        <w:tc>
          <w:tcPr>
            <w:tcW w:w="68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ЗДУВР</w:t>
            </w:r>
          </w:p>
        </w:tc>
      </w:tr>
      <w:tr w:rsidR="000E6681">
        <w:tc>
          <w:tcPr>
            <w:tcW w:w="728" w:type="pct"/>
            <w:vMerge w:val="restart"/>
          </w:tcPr>
          <w:p w:rsidR="000E6681" w:rsidRDefault="00EC42CD">
            <w:pPr>
              <w:ind w:left="2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Правовая культура </w:t>
            </w:r>
            <w:proofErr w:type="gramStart"/>
            <w:r>
              <w:rPr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Кол-во преступлений, совершенных несовершеннолетними 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преступлений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социального педагога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 и по итогам года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Соц</w:t>
            </w:r>
            <w:proofErr w:type="gramStart"/>
            <w:r>
              <w:rPr>
                <w:sz w:val="24"/>
                <w:szCs w:val="24"/>
              </w:rPr>
              <w:t>.п</w:t>
            </w:r>
            <w:proofErr w:type="gramEnd"/>
            <w:r>
              <w:rPr>
                <w:sz w:val="24"/>
                <w:szCs w:val="24"/>
              </w:rPr>
              <w:t>едагог</w:t>
            </w:r>
            <w:proofErr w:type="spellEnd"/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подростков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состоящих на учете в ПДН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подростков лет, состоящих на учете в ПДН</w:t>
            </w:r>
          </w:p>
        </w:tc>
        <w:tc>
          <w:tcPr>
            <w:tcW w:w="712" w:type="pct"/>
          </w:tcPr>
          <w:p w:rsidR="000E6681" w:rsidRDefault="00EC42CD" w:rsidP="004A5E30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социального педагога</w:t>
            </w: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 и по итогам года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Соц</w:t>
            </w:r>
            <w:proofErr w:type="gramStart"/>
            <w:r>
              <w:rPr>
                <w:sz w:val="24"/>
                <w:szCs w:val="24"/>
              </w:rPr>
              <w:t>.п</w:t>
            </w:r>
            <w:proofErr w:type="gramEnd"/>
            <w:r>
              <w:rPr>
                <w:sz w:val="24"/>
                <w:szCs w:val="24"/>
              </w:rPr>
              <w:t>едагог</w:t>
            </w:r>
            <w:proofErr w:type="spellEnd"/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подростков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состоящих на учете в ТКДН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подростков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состоящих на учете в КДН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социального педагога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 и по итогам года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Соц</w:t>
            </w:r>
            <w:proofErr w:type="gramStart"/>
            <w:r>
              <w:rPr>
                <w:sz w:val="24"/>
                <w:szCs w:val="24"/>
              </w:rPr>
              <w:t>.п</w:t>
            </w:r>
            <w:proofErr w:type="gramEnd"/>
            <w:r>
              <w:rPr>
                <w:sz w:val="24"/>
                <w:szCs w:val="24"/>
              </w:rPr>
              <w:t>едагог</w:t>
            </w:r>
            <w:proofErr w:type="spellEnd"/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0E6681">
        <w:tc>
          <w:tcPr>
            <w:tcW w:w="5000" w:type="pct"/>
            <w:gridSpan w:val="6"/>
          </w:tcPr>
          <w:p w:rsidR="000E6681" w:rsidRDefault="00EC42CD">
            <w:pPr>
              <w:ind w:left="2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2. Показатели, характеризующие качество условий образовательного процесса</w:t>
            </w:r>
          </w:p>
        </w:tc>
      </w:tr>
      <w:tr w:rsidR="000E6681">
        <w:tc>
          <w:tcPr>
            <w:tcW w:w="728" w:type="pct"/>
          </w:tcPr>
          <w:p w:rsidR="000E6681" w:rsidRDefault="00EC42CD">
            <w:pPr>
              <w:ind w:left="2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Качество реализации образовательного процесса  </w:t>
            </w: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 качества предоставляемых услуг родителями и учащимися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Анкета «Удовлетворенность услугами школы»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Родительский комитет</w:t>
            </w:r>
          </w:p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 школы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0E6681">
        <w:trPr>
          <w:trHeight w:val="276"/>
        </w:trPr>
        <w:tc>
          <w:tcPr>
            <w:tcW w:w="728" w:type="pct"/>
            <w:vMerge w:val="restart"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Рабочие программы по предметам:</w:t>
            </w:r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ООП</w:t>
            </w:r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учебному плану</w:t>
            </w:r>
          </w:p>
        </w:tc>
        <w:tc>
          <w:tcPr>
            <w:tcW w:w="106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Экспертиза</w:t>
            </w:r>
          </w:p>
        </w:tc>
        <w:tc>
          <w:tcPr>
            <w:tcW w:w="712" w:type="pct"/>
            <w:vMerge w:val="restar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Аналитическая записка</w:t>
            </w:r>
          </w:p>
        </w:tc>
        <w:tc>
          <w:tcPr>
            <w:tcW w:w="676" w:type="pct"/>
            <w:vMerge w:val="restar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ЗДУВР</w:t>
            </w:r>
          </w:p>
        </w:tc>
      </w:tr>
      <w:tr w:rsidR="000E6681">
        <w:trPr>
          <w:trHeight w:val="276"/>
        </w:trPr>
        <w:tc>
          <w:tcPr>
            <w:tcW w:w="728" w:type="pct"/>
            <w:vMerge w:val="restart"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Реализация рабочих программ</w:t>
            </w:r>
          </w:p>
        </w:tc>
        <w:tc>
          <w:tcPr>
            <w:tcW w:w="106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 выполнения</w:t>
            </w:r>
          </w:p>
        </w:tc>
        <w:tc>
          <w:tcPr>
            <w:tcW w:w="712" w:type="pct"/>
            <w:vMerge w:val="restar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учителя предметника</w:t>
            </w:r>
          </w:p>
        </w:tc>
        <w:tc>
          <w:tcPr>
            <w:tcW w:w="676" w:type="pct"/>
            <w:vMerge w:val="restar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раза в год</w:t>
            </w:r>
          </w:p>
        </w:tc>
        <w:tc>
          <w:tcPr>
            <w:tcW w:w="68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ЗДУВР</w:t>
            </w:r>
          </w:p>
        </w:tc>
      </w:tr>
      <w:tr w:rsidR="000E6681">
        <w:trPr>
          <w:trHeight w:val="276"/>
        </w:trPr>
        <w:tc>
          <w:tcPr>
            <w:tcW w:w="728" w:type="pct"/>
            <w:vMerge w:val="restart"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Программы дополнительного образования</w:t>
            </w:r>
          </w:p>
        </w:tc>
        <w:tc>
          <w:tcPr>
            <w:tcW w:w="106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Экспертиза</w:t>
            </w:r>
          </w:p>
        </w:tc>
        <w:tc>
          <w:tcPr>
            <w:tcW w:w="712" w:type="pct"/>
            <w:vMerge w:val="restar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Аналитическая записка</w:t>
            </w:r>
          </w:p>
        </w:tc>
        <w:tc>
          <w:tcPr>
            <w:tcW w:w="676" w:type="pct"/>
            <w:vMerge w:val="restar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0E6681">
        <w:trPr>
          <w:trHeight w:val="276"/>
        </w:trPr>
        <w:tc>
          <w:tcPr>
            <w:tcW w:w="728" w:type="pct"/>
            <w:vMerge w:val="restart"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Качество уроков, внеурочной деятельности, индивидуальной работы с учащимися </w:t>
            </w:r>
          </w:p>
        </w:tc>
        <w:tc>
          <w:tcPr>
            <w:tcW w:w="106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Экспертиза</w:t>
            </w:r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</w:t>
            </w:r>
          </w:p>
        </w:tc>
        <w:tc>
          <w:tcPr>
            <w:tcW w:w="712" w:type="pct"/>
            <w:vMerge w:val="restar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Аналитическая записка</w:t>
            </w:r>
          </w:p>
        </w:tc>
        <w:tc>
          <w:tcPr>
            <w:tcW w:w="676" w:type="pct"/>
            <w:vMerge w:val="restar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68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ЗДУВР</w:t>
            </w:r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0E6681">
        <w:trPr>
          <w:trHeight w:val="276"/>
        </w:trPr>
        <w:tc>
          <w:tcPr>
            <w:tcW w:w="728" w:type="pct"/>
            <w:vMerge w:val="restart"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451" w:type="dxa"/>
            <w:gridSpan w:val="5"/>
            <w:vMerge w:val="restart"/>
          </w:tcPr>
          <w:p w:rsidR="000E6681" w:rsidRDefault="00EC42C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Качество условий</w:t>
            </w:r>
          </w:p>
        </w:tc>
      </w:tr>
      <w:tr w:rsidR="000E6681">
        <w:trPr>
          <w:trHeight w:val="690"/>
        </w:trPr>
        <w:tc>
          <w:tcPr>
            <w:tcW w:w="728" w:type="pct"/>
            <w:vMerge w:val="restart"/>
          </w:tcPr>
          <w:p w:rsidR="000E6681" w:rsidRDefault="00EC42CD">
            <w:pPr>
              <w:ind w:left="2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Создание безопасных условий и охрана здоровья</w:t>
            </w: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случаев травматизма в школе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случаев травматизма в школе / общая численность учащихся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Отчет </w:t>
            </w:r>
            <w:proofErr w:type="gramStart"/>
            <w:r>
              <w:rPr>
                <w:sz w:val="24"/>
                <w:szCs w:val="24"/>
              </w:rPr>
              <w:t>ответственного</w:t>
            </w:r>
            <w:proofErr w:type="gramEnd"/>
            <w:r>
              <w:rPr>
                <w:sz w:val="24"/>
                <w:szCs w:val="24"/>
              </w:rPr>
              <w:t xml:space="preserve">  по ОТ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 и по итогам года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Ответственный по ОТ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учащихся по группам здоровья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учащихся 1, 2, 3, 4 групп здоровья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физкультуры 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пропусков занятий по болезни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пропусков занятий по болезни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Отчеты классных руководителей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 и по итогам года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ЗДУВР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Динамика показателей физической подготовленности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данным школьного мониторинга физического развития, сдачи норм ВФК ГТО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физической культуры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раза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ЗДВУР</w:t>
            </w:r>
          </w:p>
        </w:tc>
      </w:tr>
      <w:tr w:rsidR="000E6681">
        <w:trPr>
          <w:trHeight w:val="1496"/>
        </w:trPr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горячего питания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>, обеспеченных горячим питанием/ кол-во обучающихся в школе *100%</w:t>
            </w:r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Качество услуг питания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Ответственный</w:t>
            </w:r>
            <w:proofErr w:type="gramEnd"/>
            <w:r>
              <w:rPr>
                <w:sz w:val="24"/>
                <w:szCs w:val="24"/>
              </w:rPr>
              <w:t xml:space="preserve"> за организацию питания</w:t>
            </w:r>
          </w:p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Родительский комитет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месяц и 1 раз за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Директор </w:t>
            </w:r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ЗДВУР</w:t>
            </w:r>
          </w:p>
        </w:tc>
      </w:tr>
      <w:tr w:rsidR="000E6681">
        <w:trPr>
          <w:trHeight w:val="1496"/>
        </w:trPr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и работа контент – фильтрации, препятствующей доступу учащихся к информации, наносящей вред здоровью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 комиссии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комиссия</w:t>
            </w: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месяц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мероприятий, способствующих сохранению и восстановлению здоровья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мероприятий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0E6681">
        <w:tc>
          <w:tcPr>
            <w:tcW w:w="728" w:type="pct"/>
            <w:vMerge w:val="restart"/>
          </w:tcPr>
          <w:p w:rsidR="000E6681" w:rsidRDefault="00EC42CD">
            <w:pPr>
              <w:ind w:left="2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Техническое и </w:t>
            </w:r>
            <w:proofErr w:type="spellStart"/>
            <w:r>
              <w:rPr>
                <w:b/>
                <w:sz w:val="24"/>
                <w:szCs w:val="24"/>
              </w:rPr>
              <w:t>санитарно</w:t>
            </w:r>
            <w:proofErr w:type="spellEnd"/>
            <w:r>
              <w:rPr>
                <w:b/>
                <w:sz w:val="24"/>
                <w:szCs w:val="24"/>
              </w:rPr>
              <w:t xml:space="preserve"> – гигиеническое состояние зданий</w:t>
            </w: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всех видов благоустройства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 готовности школы к новому учебному году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Завхоз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Температурный режим в соответствии с СанПиН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дней, в которые приостановлен учебный процесс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Инженер </w:t>
            </w:r>
            <w:proofErr w:type="gramStart"/>
            <w:r>
              <w:rPr>
                <w:sz w:val="24"/>
                <w:szCs w:val="24"/>
              </w:rPr>
              <w:t>по</w:t>
            </w:r>
            <w:proofErr w:type="gramEnd"/>
            <w:r>
              <w:rPr>
                <w:sz w:val="24"/>
                <w:szCs w:val="24"/>
              </w:rPr>
              <w:t xml:space="preserve"> ОТ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необходимого санитарного и питьевого режима в соответствии с СанПиН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 готовности школы к новому учебному году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Завхоз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Состояние аварийных выходов, количество средств пожаротушения, подъездных путей к зданию, отвечающих всем требованиям пожарной безопасности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 готовности школы к новому учебному году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Завхоз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Состояние электропроводки здания в соответствии с современными требованиями безопасности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 готовности школы к новому учебному году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Завхоз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Состояние столовой площадью в соответствии с </w:t>
            </w:r>
            <w:r>
              <w:rPr>
                <w:sz w:val="24"/>
                <w:szCs w:val="24"/>
              </w:rPr>
              <w:lastRenderedPageBreak/>
              <w:t>СанПиН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Акт готовности школы к новому учебному году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Завхоз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Состояние спортивного зала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 готовности школы к новому учебному году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Завхоз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действующей пожарной сигнализации и автоматической системы оповещения людей при пожаре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 готовности школы к новому учебному году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Завхоз</w:t>
            </w: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действующей охраны (кнопка экстренного вызова милиции, охранника   или сторожа)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 готовности школы к новому учебному году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Завхоз</w:t>
            </w: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кабинета информатики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включая компьютер учителя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Паспорт кабинета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Ответственный за кабинет</w:t>
            </w:r>
            <w:proofErr w:type="gramEnd"/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кабинета физики                                                            с подводкой низковольтного электропитания к партам учащихся (включая независимые источники) и лаборантской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Паспорт кабинета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Ответственный за кабинет</w:t>
            </w:r>
            <w:proofErr w:type="gramEnd"/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кабинета химии   с  вытяжкой, подводкой воды к партам учащихся,  лаборантской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Паспорт кабинета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Ответственный за кабинет</w:t>
            </w:r>
            <w:proofErr w:type="gramEnd"/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Состояние благоустроенной пришкольной территории (озеленение территории, наличие оборудованных мест для отдыха)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 готовности школы к новому учебному году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Завхоз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лицензированного медицинского кабинета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 готовности школы к новому учебному году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Завхоз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Наличие лицензионного или свободно распространяемого   общесистемного и </w:t>
            </w:r>
            <w:r>
              <w:rPr>
                <w:sz w:val="24"/>
                <w:szCs w:val="24"/>
              </w:rPr>
              <w:lastRenderedPageBreak/>
              <w:t>прикладного программного обеспечения</w:t>
            </w:r>
          </w:p>
        </w:tc>
        <w:tc>
          <w:tcPr>
            <w:tcW w:w="1063" w:type="pct"/>
          </w:tcPr>
          <w:p w:rsidR="000E6681" w:rsidRDefault="000E6681">
            <w:pPr>
              <w:rPr>
                <w:sz w:val="24"/>
                <w:szCs w:val="24"/>
              </w:rPr>
            </w:pP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Инженер по ИКТ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оборудованной территории для реализации раздела «Легкая атлетика» программы по физической культуре (размеченные дорожки для бега со специальным покрытием, оборудованный сектор для метания и прыжков в длину)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 готовности школы к новому учебному году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</w:t>
            </w:r>
            <w:proofErr w:type="spellStart"/>
            <w:r>
              <w:rPr>
                <w:sz w:val="24"/>
                <w:szCs w:val="24"/>
              </w:rPr>
              <w:t>физ</w:t>
            </w:r>
            <w:proofErr w:type="gramStart"/>
            <w:r>
              <w:rPr>
                <w:sz w:val="24"/>
                <w:szCs w:val="24"/>
              </w:rPr>
              <w:t>.к</w:t>
            </w:r>
            <w:proofErr w:type="gramEnd"/>
            <w:r>
              <w:rPr>
                <w:sz w:val="24"/>
                <w:szCs w:val="24"/>
              </w:rPr>
              <w:t>ультуры</w:t>
            </w:r>
            <w:proofErr w:type="spellEnd"/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0E6681">
        <w:trPr>
          <w:trHeight w:val="894"/>
        </w:trPr>
        <w:tc>
          <w:tcPr>
            <w:tcW w:w="728" w:type="pct"/>
            <w:vMerge w:val="restart"/>
          </w:tcPr>
          <w:p w:rsidR="000E6681" w:rsidRDefault="00EC42CD">
            <w:pPr>
              <w:ind w:left="2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Кадровые условия</w:t>
            </w: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вакансий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вакансий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 по работе с кадрами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Доля учителей, имеющих высшее образование 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Численность учителей с </w:t>
            </w:r>
            <w:proofErr w:type="gramStart"/>
            <w:r>
              <w:rPr>
                <w:sz w:val="24"/>
                <w:szCs w:val="24"/>
              </w:rPr>
              <w:t>ВО</w:t>
            </w:r>
            <w:proofErr w:type="gramEnd"/>
            <w:r>
              <w:rPr>
                <w:sz w:val="24"/>
                <w:szCs w:val="24"/>
              </w:rPr>
              <w:t xml:space="preserve"> /Численность преподавателей всего *100%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 по работе с кадрами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ЗДУВР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Соотношение численности педагогов 1-й высшей категории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педагогов 1-й и 2-й и высшей категории* 100/ кол-во педагогов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 по работе с кадрами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ЗДУВР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преподавателей пенсионного возраста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 преподавателей пенсионного возраста/ Численность преподавателей всего *100%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 по работе с кадрами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ЗДУВР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учителей, участвующих в инновационной и экспериментальной деятельности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учителей, участвующих в инновационной и экспериментальной деятельности/ общее кол-во учителей *100%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ЗДУВР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Доля учителей, имеющих публикации по результатам </w:t>
            </w:r>
            <w:r>
              <w:rPr>
                <w:sz w:val="24"/>
                <w:szCs w:val="24"/>
              </w:rPr>
              <w:lastRenderedPageBreak/>
              <w:t>педагогической, инновационной и экспериментальной деятельности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Кол-во учителей, имеющих публикации по результатам </w:t>
            </w:r>
            <w:r>
              <w:rPr>
                <w:sz w:val="24"/>
                <w:szCs w:val="24"/>
              </w:rPr>
              <w:lastRenderedPageBreak/>
              <w:t>инновационной и экспериментальной деятельности / Общее кол-во учителей *100% (список публикаций с указанием исходных данных)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педагоги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ЗДУВР</w:t>
            </w:r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учителей, применяющих ИКТ в учебном процессе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педагогов, применяющих ИКТ в учебном процессе/ Общее количество учителей *100%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ЗДУВР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педагогов, прошедших переподготовку в текущем году.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педагогов, прошедших переподготовку в текущем году/ Общее количество педагогов *100% (список педагогов с указанием форм повышения квалификации)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ЗДУВР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руководителей и заместителей руководителя ОУ, повысивших квалификацию в области менеджмента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руководителей и заместителей руководителей, прошедших переподготовку / Общая численность руководителей и заместителей руководителей ОУ *100%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педагогов, принимавших пассивное участие в методических мероприятиях</w:t>
            </w:r>
          </w:p>
        </w:tc>
        <w:tc>
          <w:tcPr>
            <w:tcW w:w="1063" w:type="pct"/>
          </w:tcPr>
          <w:p w:rsidR="00EC42CD" w:rsidRDefault="00EC42CD" w:rsidP="004A5E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педагогов, принимавших пассивное участие в метод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м</w:t>
            </w:r>
            <w:proofErr w:type="gramEnd"/>
            <w:r>
              <w:rPr>
                <w:sz w:val="24"/>
                <w:szCs w:val="24"/>
              </w:rPr>
              <w:t>ероприятиях в текущем году/ Общее количество педагогов *100% (список педагогов с указанием мероприятий)</w:t>
            </w:r>
          </w:p>
          <w:p w:rsidR="004A5E30" w:rsidRDefault="004A5E30" w:rsidP="004A5E30">
            <w:pPr>
              <w:rPr>
                <w:sz w:val="24"/>
                <w:szCs w:val="24"/>
              </w:rPr>
            </w:pP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ЗДУВР</w:t>
            </w:r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педагогов, принимавших активное участие в методических мероприятиях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педагогов, принимавших активное  участие в метод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м</w:t>
            </w:r>
            <w:proofErr w:type="gramEnd"/>
            <w:r>
              <w:rPr>
                <w:sz w:val="24"/>
                <w:szCs w:val="24"/>
              </w:rPr>
              <w:t>ероприятиях в текущем году/ Общее количество педагогов *100% (список педагогов с указанием мероприятий и формы участия)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ЗДУВР</w:t>
            </w:r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педагогов, принимавших участие в профессиональных конкурсах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педагогов, принимавших участие в проф. конкурсах в текущем году/ Общее количество педагогов *100% (список педагогов с указанием названия и уровня конкурса и результатов участия)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ЗДУВР</w:t>
            </w:r>
          </w:p>
        </w:tc>
      </w:tr>
      <w:tr w:rsidR="000E6681">
        <w:tc>
          <w:tcPr>
            <w:tcW w:w="728" w:type="pct"/>
            <w:vMerge w:val="restart"/>
          </w:tcPr>
          <w:p w:rsidR="000E6681" w:rsidRDefault="00EC42CD">
            <w:pPr>
              <w:ind w:left="2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Информатизация ОП</w:t>
            </w: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учащихся на 1 компьютер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 учащихся в 5-11 классах / Количество компьютеров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Инженер по ИКТ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учителей, имеющих свидетельство о подготовке в области ИКТ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учителей, имеющих свидетельство о подготовке в области  ИКТ /Общее количество учителей *100%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ЗДУВР</w:t>
            </w:r>
          </w:p>
        </w:tc>
      </w:tr>
      <w:tr w:rsidR="000E6681" w:rsidTr="00EC42CD">
        <w:trPr>
          <w:trHeight w:val="1139"/>
        </w:trPr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предметов (аудиторных часов), обучение по которым ведется с использованием ИКТ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предметов, ведение которых осуществляется с использованием ИКТ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ЗДУВР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Обновление фонда учебной литературы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 xml:space="preserve"> % за последний год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поступивших в библиотеку учебников за последний год /кол-во имеющихся учебников *100%</w:t>
            </w:r>
          </w:p>
          <w:p w:rsidR="004A5E30" w:rsidRDefault="004A5E30">
            <w:pPr>
              <w:rPr>
                <w:sz w:val="24"/>
                <w:szCs w:val="24"/>
              </w:rPr>
            </w:pP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Библиотекой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ЗДУВР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Состояние скоростного выхода в Интернет (скорость канала не ниже 128 кб/с)</w:t>
            </w:r>
          </w:p>
        </w:tc>
        <w:tc>
          <w:tcPr>
            <w:tcW w:w="1063" w:type="pct"/>
          </w:tcPr>
          <w:p w:rsidR="000E6681" w:rsidRDefault="000E6681">
            <w:pPr>
              <w:rPr>
                <w:sz w:val="24"/>
                <w:szCs w:val="24"/>
              </w:rPr>
            </w:pP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Инженер по ИКТ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Ведение  в учреждении электронного документа оборота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Наличие 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Деятельность официального сайта 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официального сайта требованиям законодательства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Инженер по ИКТ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раза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0E6681">
        <w:trPr>
          <w:trHeight w:val="276"/>
        </w:trPr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138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Общий фонд библиотеки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источников информации на бумажных и электронных носителях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библиотекой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ЗДУВР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138" w:type="pct"/>
            <w:vMerge/>
          </w:tcPr>
          <w:p w:rsidR="000E6681" w:rsidRDefault="000E6681">
            <w:pPr>
              <w:rPr>
                <w:sz w:val="24"/>
                <w:szCs w:val="24"/>
              </w:rPr>
            </w:pP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экземпляров учебной литературы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библиотекой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ЗДУВР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138" w:type="pct"/>
            <w:vMerge/>
          </w:tcPr>
          <w:p w:rsidR="000E6681" w:rsidRDefault="000E6681">
            <w:pPr>
              <w:rPr>
                <w:sz w:val="24"/>
                <w:szCs w:val="24"/>
              </w:rPr>
            </w:pP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экземпляров художественной литературы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библиотекой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ЗДУВР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138" w:type="pct"/>
            <w:vMerge/>
          </w:tcPr>
          <w:p w:rsidR="000E6681" w:rsidRDefault="000E6681">
            <w:pPr>
              <w:rPr>
                <w:sz w:val="24"/>
                <w:szCs w:val="24"/>
              </w:rPr>
            </w:pP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экземпляров методической литературы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библиотекой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ЗДУВР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138" w:type="pct"/>
            <w:vMerge/>
          </w:tcPr>
          <w:p w:rsidR="000E6681" w:rsidRDefault="000E6681">
            <w:pPr>
              <w:rPr>
                <w:sz w:val="24"/>
                <w:szCs w:val="24"/>
              </w:rPr>
            </w:pP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экземпляров ЭОР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библиотекой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ЗДУВР</w:t>
            </w:r>
          </w:p>
        </w:tc>
      </w:tr>
      <w:tr w:rsidR="000E6681">
        <w:tc>
          <w:tcPr>
            <w:tcW w:w="5000" w:type="pct"/>
            <w:gridSpan w:val="6"/>
          </w:tcPr>
          <w:p w:rsidR="000E6681" w:rsidRDefault="00EC42CD">
            <w:pPr>
              <w:ind w:left="2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 Оценка эффективности управления деятельностью школы</w:t>
            </w:r>
          </w:p>
        </w:tc>
      </w:tr>
      <w:tr w:rsidR="000E6681">
        <w:tc>
          <w:tcPr>
            <w:tcW w:w="728" w:type="pct"/>
            <w:vMerge w:val="restart"/>
          </w:tcPr>
          <w:p w:rsidR="000E6681" w:rsidRDefault="00EC42CD">
            <w:pPr>
              <w:ind w:left="2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Финансово – хозяйственная деятельность</w:t>
            </w: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Степень освоения плана финансово – хозяйственной деятельности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 исполнения сметы расходов по статьям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Главный бухгалтер</w:t>
            </w:r>
          </w:p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Наблюдательный совет</w:t>
            </w: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Привлечение внебюджетных сре</w:t>
            </w:r>
            <w:proofErr w:type="gramStart"/>
            <w:r>
              <w:rPr>
                <w:sz w:val="24"/>
                <w:szCs w:val="24"/>
              </w:rPr>
              <w:t>дств дл</w:t>
            </w:r>
            <w:proofErr w:type="gramEnd"/>
            <w:r>
              <w:rPr>
                <w:sz w:val="24"/>
                <w:szCs w:val="24"/>
              </w:rPr>
              <w:t>я развития и оснащения школы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Сумма привлеченных средств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Главный бухгалтер</w:t>
            </w:r>
          </w:p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Наблюдательный совет</w:t>
            </w: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Стимулирование работников зависит от эффективности труда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Принцип распределения стимулирующей надбавки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Комиссия по распределению стимулирующей части ФОТ</w:t>
            </w:r>
          </w:p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Совет школы</w:t>
            </w: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 раз в месяц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0E6681">
        <w:tc>
          <w:tcPr>
            <w:tcW w:w="728" w:type="pct"/>
            <w:vMerge w:val="restart"/>
          </w:tcPr>
          <w:p w:rsidR="000E6681" w:rsidRDefault="00EC42CD">
            <w:pPr>
              <w:ind w:left="2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Общедоступность общего образования</w:t>
            </w: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Отсутствие конкурсного отбора при зачислении в школу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Результаты инспекторских проверок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МОУО</w:t>
            </w:r>
          </w:p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 школы</w:t>
            </w: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Отсутствие заявлений, содержащих информацию о нарушении законодательства, факты коррупции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Заявления.</w:t>
            </w:r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Обращения граждан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рез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равных стартовых возможностей при поступлении в 1 класс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«Школы будущего первоклассника»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ЗДУВР</w:t>
            </w:r>
          </w:p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Родительский комитет</w:t>
            </w: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ЗДУВР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исключений из школы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исключений из школы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ЗДУВР</w:t>
            </w: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ЗДУРР</w:t>
            </w:r>
          </w:p>
        </w:tc>
      </w:tr>
      <w:tr w:rsidR="000E6681">
        <w:tc>
          <w:tcPr>
            <w:tcW w:w="728" w:type="pct"/>
            <w:vMerge w:val="restart"/>
          </w:tcPr>
          <w:p w:rsidR="000E6681" w:rsidRDefault="00EC42CD">
            <w:pPr>
              <w:ind w:left="2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Наличие условий для реализации воспитательных задач</w:t>
            </w: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Охват дополнительным образованием учащихся в ОУ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 занимающихся в кружках и секциях/ численность учащихся в ОУ *100%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 школы</w:t>
            </w:r>
          </w:p>
          <w:p w:rsidR="000E6681" w:rsidRDefault="000E6681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Качество организации внеурочной деятельности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Внешняя экспертиза по проводимым мероприятиям (опрос, анкеты)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 школы</w:t>
            </w: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 и 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Охват учащихся мероприятиями, направленными на развитие </w:t>
            </w:r>
            <w:proofErr w:type="spellStart"/>
            <w:r>
              <w:rPr>
                <w:sz w:val="24"/>
                <w:szCs w:val="24"/>
              </w:rPr>
              <w:t>личносто</w:t>
            </w:r>
            <w:proofErr w:type="spellEnd"/>
            <w:r>
              <w:rPr>
                <w:sz w:val="24"/>
                <w:szCs w:val="24"/>
              </w:rPr>
              <w:t xml:space="preserve"> и социально значимых качеств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Деятельность волонтерских объединений</w:t>
            </w:r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Социальные акции</w:t>
            </w:r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Реализация программы духовно – нравственного воспитания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 школы</w:t>
            </w: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 и 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Качество выполнение планов воспитательной работы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Аналитические материалы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Анализы работы классных руководителей, воспитателей, педагогов доп. образования</w:t>
            </w: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 и 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0E6681">
        <w:tc>
          <w:tcPr>
            <w:tcW w:w="728" w:type="pct"/>
            <w:vMerge w:val="restart"/>
          </w:tcPr>
          <w:p w:rsidR="000E6681" w:rsidRDefault="00EC42CD">
            <w:pPr>
              <w:ind w:left="2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Использование ресурсов</w:t>
            </w: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выбывших из ОУ по т.н. «неуважительным» причинам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 учащихся, выбывших из 1-11 классов ОУ всего за год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классных руководителей</w:t>
            </w: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 и по итогам года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ЗДУВР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Наполняемость классов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 учащихся всего/ Количество классов всего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ЗДУР</w:t>
            </w: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ЗДУВР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и исполнение договоров о взаимодействии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договоров, кол-во и качество совместных мероприятий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работы</w:t>
            </w: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</w:rPr>
            </w:pPr>
            <w:r>
              <w:rPr>
                <w:sz w:val="24"/>
              </w:rPr>
              <w:t xml:space="preserve">Готовность родителей к участию </w:t>
            </w:r>
          </w:p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</w:rPr>
              <w:t>в управлении школой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</w:rPr>
            </w:pPr>
            <w:r>
              <w:rPr>
                <w:sz w:val="24"/>
              </w:rPr>
              <w:t>Доля родителей (законных представителей), участвующих в «жизни школы»</w:t>
            </w:r>
          </w:p>
          <w:p w:rsidR="000E6681" w:rsidRDefault="000E6681">
            <w:pPr>
              <w:rPr>
                <w:sz w:val="24"/>
                <w:szCs w:val="24"/>
              </w:rPr>
            </w:pP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 школы</w:t>
            </w: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 и 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Взаимодействие с социумом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и качество совместных мероприятий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работы</w:t>
            </w: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</w:p>
        </w:tc>
      </w:tr>
      <w:tr w:rsidR="000E6681">
        <w:tc>
          <w:tcPr>
            <w:tcW w:w="728" w:type="pct"/>
            <w:vMerge w:val="restart"/>
          </w:tcPr>
          <w:p w:rsidR="000E6681" w:rsidRDefault="00EC42CD">
            <w:pPr>
              <w:ind w:left="2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Государственно общественный характер управления</w:t>
            </w: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и работа органов управления (Совета школы, Наблюдательного совета)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Внешняя экспертиза по проводимым мероприятиям (опрос, анкеты)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 школы</w:t>
            </w: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 и 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0E6681">
        <w:tc>
          <w:tcPr>
            <w:tcW w:w="728" w:type="pct"/>
            <w:vMerge/>
          </w:tcPr>
          <w:p w:rsidR="000E6681" w:rsidRDefault="000E6681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138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Отсутствие обоснованных обращений граждан по поводу конфликтных ситуаций и уровень решения конфликтных ситуаций</w:t>
            </w:r>
          </w:p>
        </w:tc>
        <w:tc>
          <w:tcPr>
            <w:tcW w:w="106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обращений</w:t>
            </w:r>
          </w:p>
        </w:tc>
        <w:tc>
          <w:tcPr>
            <w:tcW w:w="712" w:type="pc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:rsidR="000E6681" w:rsidRDefault="00EC42C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 школы</w:t>
            </w:r>
          </w:p>
        </w:tc>
        <w:tc>
          <w:tcPr>
            <w:tcW w:w="676" w:type="pc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0E6681">
        <w:trPr>
          <w:trHeight w:val="276"/>
        </w:trPr>
        <w:tc>
          <w:tcPr>
            <w:tcW w:w="728" w:type="pct"/>
            <w:vMerge w:val="restart"/>
          </w:tcPr>
          <w:p w:rsidR="000E6681" w:rsidRDefault="00EC42CD">
            <w:pPr>
              <w:ind w:left="29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Самообследование</w:t>
            </w:r>
            <w:proofErr w:type="spellEnd"/>
            <w:r>
              <w:rPr>
                <w:sz w:val="24"/>
                <w:szCs w:val="24"/>
              </w:rPr>
              <w:t xml:space="preserve">  деятельности МАОУ «</w:t>
            </w:r>
            <w:proofErr w:type="gramStart"/>
            <w:r>
              <w:rPr>
                <w:sz w:val="24"/>
                <w:szCs w:val="24"/>
              </w:rPr>
              <w:t>Студенческая</w:t>
            </w:r>
            <w:proofErr w:type="gramEnd"/>
            <w:r>
              <w:rPr>
                <w:sz w:val="24"/>
                <w:szCs w:val="24"/>
              </w:rPr>
              <w:t xml:space="preserve"> СОШ №12»</w:t>
            </w:r>
          </w:p>
        </w:tc>
        <w:tc>
          <w:tcPr>
            <w:tcW w:w="1138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Показатели деятельности (Приложение 1)</w:t>
            </w:r>
          </w:p>
        </w:tc>
        <w:tc>
          <w:tcPr>
            <w:tcW w:w="106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Показатели</w:t>
            </w:r>
          </w:p>
        </w:tc>
        <w:tc>
          <w:tcPr>
            <w:tcW w:w="712" w:type="pct"/>
            <w:vMerge w:val="restart"/>
          </w:tcPr>
          <w:p w:rsidR="000E6681" w:rsidRDefault="00EC42CD">
            <w:pPr>
              <w:ind w:left="-3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Самообследование</w:t>
            </w:r>
            <w:proofErr w:type="spellEnd"/>
          </w:p>
        </w:tc>
        <w:tc>
          <w:tcPr>
            <w:tcW w:w="676" w:type="pct"/>
            <w:vMerge w:val="restart"/>
          </w:tcPr>
          <w:p w:rsidR="000E6681" w:rsidRDefault="00EC42CD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683" w:type="pct"/>
            <w:vMerge w:val="restart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</w:p>
        </w:tc>
      </w:tr>
    </w:tbl>
    <w:p w:rsidR="000E6681" w:rsidRDefault="000E668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0E6681" w:rsidRDefault="000E668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0E6681" w:rsidRDefault="000E668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0E6681" w:rsidRDefault="000E668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0E6681" w:rsidRDefault="000E668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0E6681" w:rsidRDefault="000E668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0E6681" w:rsidRDefault="000E668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0E6681" w:rsidRDefault="000E668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0E6681" w:rsidRDefault="000E668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0E6681" w:rsidRPr="00EC42CD" w:rsidRDefault="00EC42CD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C42CD">
        <w:rPr>
          <w:rFonts w:ascii="Times New Roman" w:hAnsi="Times New Roman" w:cs="Times New Roman"/>
          <w:i/>
          <w:sz w:val="24"/>
        </w:rPr>
        <w:lastRenderedPageBreak/>
        <w:t>Приложение 1</w:t>
      </w:r>
    </w:p>
    <w:p w:rsidR="000E6681" w:rsidRDefault="000E668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0E6681" w:rsidRPr="00EC42CD" w:rsidRDefault="00EC42CD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EC42CD">
        <w:rPr>
          <w:rFonts w:ascii="Times New Roman" w:hAnsi="Times New Roman" w:cs="Times New Roman"/>
          <w:i/>
        </w:rPr>
        <w:t xml:space="preserve"> </w:t>
      </w:r>
      <w:r w:rsidRPr="00EC42CD">
        <w:rPr>
          <w:rFonts w:ascii="Times New Roman" w:hAnsi="Times New Roman" w:cs="Times New Roman"/>
          <w:b/>
          <w:sz w:val="24"/>
        </w:rPr>
        <w:t>Показатели деятельности общеобразовательной организации</w:t>
      </w:r>
    </w:p>
    <w:p w:rsidR="000E6681" w:rsidRDefault="000E668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tbl>
      <w:tblPr>
        <w:tblStyle w:val="af9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10348"/>
        <w:gridCol w:w="2628"/>
      </w:tblGrid>
      <w:tr w:rsidR="000E6681" w:rsidTr="00EC42CD"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b/>
              </w:rPr>
            </w:pPr>
            <w:r w:rsidRPr="00EC42CD">
              <w:rPr>
                <w:rFonts w:eastAsia="Liberation Sans"/>
                <w:b/>
              </w:rPr>
              <w:t>№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b/>
              </w:rPr>
            </w:pPr>
            <w:r w:rsidRPr="00EC42CD">
              <w:rPr>
                <w:rFonts w:eastAsia="Liberation Sans"/>
                <w:b/>
              </w:rPr>
              <w:t>Показатели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b/>
              </w:rPr>
            </w:pPr>
            <w:r w:rsidRPr="00EC42CD">
              <w:rPr>
                <w:rFonts w:eastAsia="Liberation Sans"/>
                <w:b/>
              </w:rPr>
              <w:t>Единица измерения</w:t>
            </w:r>
          </w:p>
        </w:tc>
      </w:tr>
      <w:tr w:rsidR="000E6681" w:rsidTr="00EC42CD"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1.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Образовательная деятельность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 </w:t>
            </w:r>
          </w:p>
        </w:tc>
      </w:tr>
      <w:tr w:rsidR="000E6681" w:rsidTr="00EC42CD"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1.1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Общая численность учащихся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</w:t>
            </w:r>
          </w:p>
        </w:tc>
      </w:tr>
      <w:tr w:rsidR="000E6681" w:rsidTr="00EC42CD"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1.2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</w:t>
            </w:r>
          </w:p>
        </w:tc>
      </w:tr>
      <w:tr w:rsidR="000E6681" w:rsidTr="00EC42CD"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1.3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</w:t>
            </w:r>
          </w:p>
        </w:tc>
      </w:tr>
      <w:tr w:rsidR="000E6681" w:rsidTr="00EC42CD"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1.4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</w:t>
            </w:r>
          </w:p>
        </w:tc>
      </w:tr>
      <w:tr w:rsidR="000E6681" w:rsidTr="00EC42CD"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1.5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1.6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балл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1.7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балл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1.8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балл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1.9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балл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1.10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1.11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1.12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1.13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1.14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1.15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1.16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1.17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lastRenderedPageBreak/>
              <w:t>1.18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1.19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1.19.1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Регионального уровня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1.19.2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Федерального уровня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1.19.3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Международного уровня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1.20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1.21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1.22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1.23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1.24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Общая численность педагогических работников, в том числе: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1.25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1.26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1.27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1.28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1.29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1.29.1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Высшая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1.29.2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Первая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1.30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1.30.1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До 5 лет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1.30.2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Свыше 30 лет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1.31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lastRenderedPageBreak/>
              <w:t>1.32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1.33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proofErr w:type="gramStart"/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1.34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2.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Инфраструктура</w:t>
            </w:r>
          </w:p>
        </w:tc>
        <w:tc>
          <w:tcPr>
            <w:tcW w:w="2628" w:type="dxa"/>
          </w:tcPr>
          <w:p w:rsidR="000E6681" w:rsidRPr="00EC42CD" w:rsidRDefault="000E6681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2.1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Количество компьютеров в расчете на одного учащегося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единиц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2.2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единиц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2.3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да/нет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2.4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Наличие читального зала библиотеки, в том числе: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да/нет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2.4.1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да/нет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2.4.2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 xml:space="preserve">С </w:t>
            </w:r>
            <w:proofErr w:type="spellStart"/>
            <w:r w:rsidRPr="00EC42CD">
              <w:rPr>
                <w:rFonts w:eastAsia="Liberation Sans"/>
                <w:sz w:val="22"/>
                <w:szCs w:val="22"/>
              </w:rPr>
              <w:t>медиатекой</w:t>
            </w:r>
            <w:proofErr w:type="spellEnd"/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да/нет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2.4.3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Оснащенного средствами сканирования и распознавания текстов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да/нет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2.4.4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да/нет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2.4.5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С контролируемой распечаткой бумажных материалов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да/нет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2.5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2.6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a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a"/>
              <w:jc w:val="center"/>
              <w:rPr>
                <w:rFonts w:eastAsia="Liberation Sans"/>
                <w:sz w:val="22"/>
                <w:szCs w:val="22"/>
              </w:rPr>
            </w:pPr>
            <w:proofErr w:type="spellStart"/>
            <w:r w:rsidRPr="00EC42CD">
              <w:rPr>
                <w:rFonts w:eastAsia="Liberation Sans"/>
                <w:color w:val="464C55"/>
                <w:sz w:val="22"/>
                <w:szCs w:val="22"/>
              </w:rPr>
              <w:t>кв</w:t>
            </w:r>
            <w:proofErr w:type="gramStart"/>
            <w:r w:rsidRPr="00EC42CD">
              <w:rPr>
                <w:rFonts w:eastAsia="Liberation Sans"/>
                <w:color w:val="464C55"/>
                <w:sz w:val="22"/>
                <w:szCs w:val="22"/>
              </w:rPr>
              <w:t>.м</w:t>
            </w:r>
            <w:proofErr w:type="spellEnd"/>
            <w:proofErr w:type="gramEnd"/>
          </w:p>
        </w:tc>
      </w:tr>
    </w:tbl>
    <w:p w:rsidR="000E6681" w:rsidRDefault="000E668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0E6681" w:rsidRDefault="000E668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0E6681" w:rsidRDefault="000E668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0E6681" w:rsidRDefault="000E668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0E6681" w:rsidRDefault="000E668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0E6681" w:rsidRDefault="000E668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0E6681" w:rsidRDefault="000E668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sectPr w:rsidR="000E6681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D27" w:rsidRDefault="00BF0D27">
      <w:pPr>
        <w:spacing w:after="0" w:line="240" w:lineRule="auto"/>
      </w:pPr>
      <w:r>
        <w:separator/>
      </w:r>
    </w:p>
  </w:endnote>
  <w:endnote w:type="continuationSeparator" w:id="0">
    <w:p w:rsidR="00BF0D27" w:rsidRDefault="00BF0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D27" w:rsidRDefault="00BF0D27">
      <w:pPr>
        <w:spacing w:after="0" w:line="240" w:lineRule="auto"/>
      </w:pPr>
      <w:r>
        <w:separator/>
      </w:r>
    </w:p>
  </w:footnote>
  <w:footnote w:type="continuationSeparator" w:id="0">
    <w:p w:rsidR="00BF0D27" w:rsidRDefault="00BF0D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96D0A"/>
    <w:multiLevelType w:val="hybridMultilevel"/>
    <w:tmpl w:val="D1EE3058"/>
    <w:lvl w:ilvl="0" w:tplc="0AF84A28">
      <w:start w:val="1"/>
      <w:numFmt w:val="bullet"/>
      <w:lvlText w:val="­"/>
      <w:lvlJc w:val="left"/>
      <w:pPr>
        <w:tabs>
          <w:tab w:val="num" w:pos="2856"/>
        </w:tabs>
        <w:ind w:left="2856" w:hanging="360"/>
      </w:pPr>
      <w:rPr>
        <w:rFonts w:ascii="Courier New" w:hAnsi="Courier New" w:hint="default"/>
      </w:rPr>
    </w:lvl>
    <w:lvl w:ilvl="1" w:tplc="5C0A5442">
      <w:start w:val="1"/>
      <w:numFmt w:val="bullet"/>
      <w:lvlText w:val="­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F3243D48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79EA997E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03AFD78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B19AFECC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6EDC6E80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A92EEDA6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8BEEAD4C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067C7C39"/>
    <w:multiLevelType w:val="hybridMultilevel"/>
    <w:tmpl w:val="E946DD16"/>
    <w:lvl w:ilvl="0" w:tplc="3D74ED94">
      <w:start w:val="1"/>
      <w:numFmt w:val="bullet"/>
      <w:lvlText w:val="­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1" w:tplc="EFA65D0A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Courier New" w:hint="default"/>
      </w:rPr>
    </w:lvl>
    <w:lvl w:ilvl="2" w:tplc="BD2EFD78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3" w:tplc="AF26F206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4" w:tplc="91F024C0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Courier New" w:hint="default"/>
      </w:rPr>
    </w:lvl>
    <w:lvl w:ilvl="5" w:tplc="301C1F4C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6" w:tplc="037C2C58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7" w:tplc="98149CF4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cs="Courier New" w:hint="default"/>
      </w:rPr>
    </w:lvl>
    <w:lvl w:ilvl="8" w:tplc="E21857B4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hint="default"/>
      </w:rPr>
    </w:lvl>
  </w:abstractNum>
  <w:abstractNum w:abstractNumId="2">
    <w:nsid w:val="07EC0F2C"/>
    <w:multiLevelType w:val="hybridMultilevel"/>
    <w:tmpl w:val="9DBA91B4"/>
    <w:lvl w:ilvl="0" w:tplc="532C4C64">
      <w:start w:val="24"/>
      <w:numFmt w:val="decimal"/>
      <w:lvlText w:val="%1."/>
      <w:legacy w:legacy="1" w:legacySpace="0" w:legacyIndent="367"/>
      <w:lvlJc w:val="left"/>
      <w:rPr>
        <w:rFonts w:ascii="Times New Roman" w:hAnsi="Times New Roman" w:cs="Times New Roman" w:hint="default"/>
      </w:rPr>
    </w:lvl>
    <w:lvl w:ilvl="1" w:tplc="EF5655D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3A8D45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F5C075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196EDE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BAA4EE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E021AF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8388C6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194DD9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>
    <w:nsid w:val="0BE1762D"/>
    <w:multiLevelType w:val="hybridMultilevel"/>
    <w:tmpl w:val="FF2CD828"/>
    <w:lvl w:ilvl="0" w:tplc="2B4A3574">
      <w:start w:val="1"/>
      <w:numFmt w:val="bullet"/>
      <w:lvlText w:val="­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1" w:tplc="1C50B318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1D2A3B7A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7CA2804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A4364E62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7B2CA884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7B08720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CA2C767A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832A66E0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100A0081"/>
    <w:multiLevelType w:val="hybridMultilevel"/>
    <w:tmpl w:val="E94CA76C"/>
    <w:lvl w:ilvl="0" w:tplc="519E8DCE">
      <w:start w:val="1"/>
      <w:numFmt w:val="decimal"/>
      <w:lvlText w:val="%1."/>
      <w:lvlJc w:val="left"/>
      <w:pPr>
        <w:ind w:left="720" w:hanging="360"/>
      </w:pPr>
    </w:lvl>
    <w:lvl w:ilvl="1" w:tplc="8C9A6E62">
      <w:start w:val="1"/>
      <w:numFmt w:val="lowerLetter"/>
      <w:lvlText w:val="%2."/>
      <w:lvlJc w:val="left"/>
      <w:pPr>
        <w:ind w:left="1440" w:hanging="360"/>
      </w:pPr>
    </w:lvl>
    <w:lvl w:ilvl="2" w:tplc="0426629C">
      <w:start w:val="1"/>
      <w:numFmt w:val="lowerRoman"/>
      <w:lvlText w:val="%3."/>
      <w:lvlJc w:val="right"/>
      <w:pPr>
        <w:ind w:left="2160" w:hanging="180"/>
      </w:pPr>
    </w:lvl>
    <w:lvl w:ilvl="3" w:tplc="55ECC168">
      <w:start w:val="1"/>
      <w:numFmt w:val="decimal"/>
      <w:lvlText w:val="%4."/>
      <w:lvlJc w:val="left"/>
      <w:pPr>
        <w:ind w:left="2880" w:hanging="360"/>
      </w:pPr>
    </w:lvl>
    <w:lvl w:ilvl="4" w:tplc="3EFE01BE">
      <w:start w:val="1"/>
      <w:numFmt w:val="lowerLetter"/>
      <w:lvlText w:val="%5."/>
      <w:lvlJc w:val="left"/>
      <w:pPr>
        <w:ind w:left="3600" w:hanging="360"/>
      </w:pPr>
    </w:lvl>
    <w:lvl w:ilvl="5" w:tplc="3B742F74">
      <w:start w:val="1"/>
      <w:numFmt w:val="lowerRoman"/>
      <w:lvlText w:val="%6."/>
      <w:lvlJc w:val="right"/>
      <w:pPr>
        <w:ind w:left="4320" w:hanging="180"/>
      </w:pPr>
    </w:lvl>
    <w:lvl w:ilvl="6" w:tplc="D1E00828">
      <w:start w:val="1"/>
      <w:numFmt w:val="decimal"/>
      <w:lvlText w:val="%7."/>
      <w:lvlJc w:val="left"/>
      <w:pPr>
        <w:ind w:left="5040" w:hanging="360"/>
      </w:pPr>
    </w:lvl>
    <w:lvl w:ilvl="7" w:tplc="4C46ACF6">
      <w:start w:val="1"/>
      <w:numFmt w:val="lowerLetter"/>
      <w:lvlText w:val="%8."/>
      <w:lvlJc w:val="left"/>
      <w:pPr>
        <w:ind w:left="5760" w:hanging="360"/>
      </w:pPr>
    </w:lvl>
    <w:lvl w:ilvl="8" w:tplc="DD744EFC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8639EE"/>
    <w:multiLevelType w:val="hybridMultilevel"/>
    <w:tmpl w:val="570A7A80"/>
    <w:lvl w:ilvl="0" w:tplc="0EBA3226">
      <w:start w:val="1"/>
      <w:numFmt w:val="bullet"/>
      <w:lvlText w:val="­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1" w:tplc="5DDACB3A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0B4AB8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2920115E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C542FB48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96D6F316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56F8F8E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1BD04CFA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88385D1C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173C1026"/>
    <w:multiLevelType w:val="hybridMultilevel"/>
    <w:tmpl w:val="4762FB0C"/>
    <w:lvl w:ilvl="0" w:tplc="AA2C08FC">
      <w:start w:val="1"/>
      <w:numFmt w:val="bullet"/>
      <w:lvlText w:val="­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1" w:tplc="0174FE6E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Courier New" w:hint="default"/>
      </w:rPr>
    </w:lvl>
    <w:lvl w:ilvl="2" w:tplc="6B74C3B0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3" w:tplc="D58C105C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4" w:tplc="1CA0A8F8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Courier New" w:hint="default"/>
      </w:rPr>
    </w:lvl>
    <w:lvl w:ilvl="5" w:tplc="DE3A0A44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6" w:tplc="3F644536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7" w:tplc="AC18AF4E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cs="Courier New" w:hint="default"/>
      </w:rPr>
    </w:lvl>
    <w:lvl w:ilvl="8" w:tplc="BA3E4E54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hint="default"/>
      </w:rPr>
    </w:lvl>
  </w:abstractNum>
  <w:abstractNum w:abstractNumId="7">
    <w:nsid w:val="19453049"/>
    <w:multiLevelType w:val="hybridMultilevel"/>
    <w:tmpl w:val="5CB88680"/>
    <w:lvl w:ilvl="0" w:tplc="603EA996">
      <w:start w:val="1"/>
      <w:numFmt w:val="decimal"/>
      <w:lvlText w:val="%1."/>
      <w:legacy w:legacy="1" w:legacySpace="0" w:legacyIndent="252"/>
      <w:lvlJc w:val="left"/>
      <w:rPr>
        <w:rFonts w:ascii="Times New Roman" w:hAnsi="Times New Roman" w:cs="Times New Roman" w:hint="default"/>
      </w:rPr>
    </w:lvl>
    <w:lvl w:ilvl="1" w:tplc="8162F21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E4E4D2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D6673D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6DCB4A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768B74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2E6B00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F40913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DD2E8A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>
    <w:nsid w:val="29CE751D"/>
    <w:multiLevelType w:val="hybridMultilevel"/>
    <w:tmpl w:val="411AE64C"/>
    <w:lvl w:ilvl="0" w:tplc="9B4AEF28">
      <w:start w:val="1"/>
      <w:numFmt w:val="bullet"/>
      <w:lvlText w:val="­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1" w:tplc="7A2440DC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8FFAFCFC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650F2C0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6958EAC6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68FACF68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470ACE5A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B24A702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63042CBE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3AD245F3"/>
    <w:multiLevelType w:val="hybridMultilevel"/>
    <w:tmpl w:val="6B482018"/>
    <w:lvl w:ilvl="0" w:tplc="9168B63A">
      <w:start w:val="1"/>
      <w:numFmt w:val="bullet"/>
      <w:lvlText w:val="­"/>
      <w:lvlJc w:val="left"/>
      <w:pPr>
        <w:tabs>
          <w:tab w:val="num" w:pos="2856"/>
        </w:tabs>
        <w:ind w:left="2856" w:hanging="360"/>
      </w:pPr>
      <w:rPr>
        <w:rFonts w:ascii="Courier New" w:hAnsi="Courier New" w:hint="default"/>
      </w:rPr>
    </w:lvl>
    <w:lvl w:ilvl="1" w:tplc="486CA704">
      <w:start w:val="1"/>
      <w:numFmt w:val="bullet"/>
      <w:lvlText w:val="­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CA86F6FA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9386FF70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2530ECC0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192AD1B8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21C2980E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B8D41934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37841BF0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>
    <w:nsid w:val="40233EB4"/>
    <w:multiLevelType w:val="hybridMultilevel"/>
    <w:tmpl w:val="9CEA3712"/>
    <w:lvl w:ilvl="0" w:tplc="087E378A">
      <w:start w:val="10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  <w:lvl w:ilvl="1" w:tplc="F95E2F3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BB8353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9EE156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DA6967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E840B5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72434C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00ADCE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02AA76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1">
    <w:nsid w:val="45F16D79"/>
    <w:multiLevelType w:val="hybridMultilevel"/>
    <w:tmpl w:val="EF7AE394"/>
    <w:lvl w:ilvl="0" w:tplc="2FB0F868">
      <w:start w:val="20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  <w:lvl w:ilvl="1" w:tplc="52DAF67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35EA8D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FFA171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2B2AAD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5F4BF2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8E097C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A8CF3D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8CC355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>
    <w:nsid w:val="460F745D"/>
    <w:multiLevelType w:val="multilevel"/>
    <w:tmpl w:val="9E163022"/>
    <w:lvl w:ilvl="0">
      <w:start w:val="19"/>
      <w:numFmt w:val="decimal"/>
      <w:lvlText w:val="%1"/>
      <w:lvlJc w:val="left"/>
      <w:pPr>
        <w:ind w:left="420" w:hanging="420"/>
      </w:pPr>
      <w:rPr>
        <w:rFonts w:eastAsia="Times New Roman" w:hint="default"/>
      </w:rPr>
    </w:lvl>
    <w:lvl w:ilvl="1">
      <w:start w:val="4"/>
      <w:numFmt w:val="decimal"/>
      <w:lvlText w:val="%1.%2"/>
      <w:lvlJc w:val="left"/>
      <w:pPr>
        <w:ind w:left="420" w:hanging="42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</w:rPr>
    </w:lvl>
  </w:abstractNum>
  <w:abstractNum w:abstractNumId="13">
    <w:nsid w:val="4A0E3959"/>
    <w:multiLevelType w:val="hybridMultilevel"/>
    <w:tmpl w:val="AAF86514"/>
    <w:lvl w:ilvl="0" w:tplc="4106E596">
      <w:start w:val="1"/>
      <w:numFmt w:val="bullet"/>
      <w:lvlText w:val="*"/>
      <w:lvlJc w:val="left"/>
    </w:lvl>
    <w:lvl w:ilvl="1" w:tplc="317E1A4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B405E9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C5A290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3903F9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0CA847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FA0628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AD8442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91E1F6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>
    <w:nsid w:val="503D6F72"/>
    <w:multiLevelType w:val="hybridMultilevel"/>
    <w:tmpl w:val="85B4DE48"/>
    <w:lvl w:ilvl="0" w:tplc="083EA8AA">
      <w:start w:val="1"/>
      <w:numFmt w:val="bullet"/>
      <w:lvlText w:val="­"/>
      <w:lvlJc w:val="left"/>
      <w:pPr>
        <w:tabs>
          <w:tab w:val="num" w:pos="2856"/>
        </w:tabs>
        <w:ind w:left="2856" w:hanging="360"/>
      </w:pPr>
      <w:rPr>
        <w:rFonts w:ascii="Courier New" w:hAnsi="Courier New" w:hint="default"/>
      </w:rPr>
    </w:lvl>
    <w:lvl w:ilvl="1" w:tplc="208ABFA4">
      <w:start w:val="1"/>
      <w:numFmt w:val="bullet"/>
      <w:lvlText w:val="­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694C0DCA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6B0C2380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3A5C5162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B704C308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9FBA2FCE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5882CF42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8FF2C556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>
    <w:nsid w:val="51740F34"/>
    <w:multiLevelType w:val="hybridMultilevel"/>
    <w:tmpl w:val="EB362ABA"/>
    <w:lvl w:ilvl="0" w:tplc="8B6C1D82">
      <w:start w:val="1"/>
      <w:numFmt w:val="bullet"/>
      <w:lvlText w:val="­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1" w:tplc="53EE4718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DACA326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48F2CBC6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534FB5E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34FC14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1A604590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0EE8E5E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1D107856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54003E97"/>
    <w:multiLevelType w:val="hybridMultilevel"/>
    <w:tmpl w:val="E2A6939E"/>
    <w:lvl w:ilvl="0" w:tplc="7C46257A">
      <w:start w:val="1"/>
      <w:numFmt w:val="bullet"/>
      <w:lvlText w:val="­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1" w:tplc="29388CDA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22EF1FC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DB7A90D6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D8A6FCB8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DB34D616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A45831EA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58006194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B6C1A04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>
    <w:nsid w:val="5724593E"/>
    <w:multiLevelType w:val="hybridMultilevel"/>
    <w:tmpl w:val="AD121272"/>
    <w:lvl w:ilvl="0" w:tplc="FB882952">
      <w:start w:val="1"/>
      <w:numFmt w:val="bullet"/>
      <w:lvlText w:val="–"/>
      <w:lvlJc w:val="left"/>
      <w:pPr>
        <w:ind w:left="1276" w:hanging="360"/>
      </w:pPr>
      <w:rPr>
        <w:rFonts w:ascii="Arial" w:eastAsia="Arial" w:hAnsi="Arial" w:cs="Arial" w:hint="default"/>
      </w:rPr>
    </w:lvl>
    <w:lvl w:ilvl="1" w:tplc="A3EE6898">
      <w:start w:val="1"/>
      <w:numFmt w:val="bullet"/>
      <w:lvlText w:val="o"/>
      <w:lvlJc w:val="left"/>
      <w:pPr>
        <w:ind w:left="1996" w:hanging="360"/>
      </w:pPr>
      <w:rPr>
        <w:rFonts w:ascii="Courier New" w:eastAsia="Courier New" w:hAnsi="Courier New" w:cs="Courier New" w:hint="default"/>
      </w:rPr>
    </w:lvl>
    <w:lvl w:ilvl="2" w:tplc="EA6E0AB8">
      <w:start w:val="1"/>
      <w:numFmt w:val="bullet"/>
      <w:lvlText w:val="§"/>
      <w:lvlJc w:val="left"/>
      <w:pPr>
        <w:ind w:left="2716" w:hanging="360"/>
      </w:pPr>
      <w:rPr>
        <w:rFonts w:ascii="Wingdings" w:eastAsia="Wingdings" w:hAnsi="Wingdings" w:cs="Wingdings" w:hint="default"/>
      </w:rPr>
    </w:lvl>
    <w:lvl w:ilvl="3" w:tplc="9F8C327C">
      <w:start w:val="1"/>
      <w:numFmt w:val="bullet"/>
      <w:lvlText w:val="·"/>
      <w:lvlJc w:val="left"/>
      <w:pPr>
        <w:ind w:left="3436" w:hanging="360"/>
      </w:pPr>
      <w:rPr>
        <w:rFonts w:ascii="Symbol" w:eastAsia="Symbol" w:hAnsi="Symbol" w:cs="Symbol" w:hint="default"/>
      </w:rPr>
    </w:lvl>
    <w:lvl w:ilvl="4" w:tplc="47FC234E">
      <w:start w:val="1"/>
      <w:numFmt w:val="bullet"/>
      <w:lvlText w:val="o"/>
      <w:lvlJc w:val="left"/>
      <w:pPr>
        <w:ind w:left="4156" w:hanging="360"/>
      </w:pPr>
      <w:rPr>
        <w:rFonts w:ascii="Courier New" w:eastAsia="Courier New" w:hAnsi="Courier New" w:cs="Courier New" w:hint="default"/>
      </w:rPr>
    </w:lvl>
    <w:lvl w:ilvl="5" w:tplc="C430E4F0">
      <w:start w:val="1"/>
      <w:numFmt w:val="bullet"/>
      <w:lvlText w:val="§"/>
      <w:lvlJc w:val="left"/>
      <w:pPr>
        <w:ind w:left="4876" w:hanging="360"/>
      </w:pPr>
      <w:rPr>
        <w:rFonts w:ascii="Wingdings" w:eastAsia="Wingdings" w:hAnsi="Wingdings" w:cs="Wingdings" w:hint="default"/>
      </w:rPr>
    </w:lvl>
    <w:lvl w:ilvl="6" w:tplc="7644AEB2">
      <w:start w:val="1"/>
      <w:numFmt w:val="bullet"/>
      <w:lvlText w:val="·"/>
      <w:lvlJc w:val="left"/>
      <w:pPr>
        <w:ind w:left="5596" w:hanging="360"/>
      </w:pPr>
      <w:rPr>
        <w:rFonts w:ascii="Symbol" w:eastAsia="Symbol" w:hAnsi="Symbol" w:cs="Symbol" w:hint="default"/>
      </w:rPr>
    </w:lvl>
    <w:lvl w:ilvl="7" w:tplc="713A52B6">
      <w:start w:val="1"/>
      <w:numFmt w:val="bullet"/>
      <w:lvlText w:val="o"/>
      <w:lvlJc w:val="left"/>
      <w:pPr>
        <w:ind w:left="6316" w:hanging="360"/>
      </w:pPr>
      <w:rPr>
        <w:rFonts w:ascii="Courier New" w:eastAsia="Courier New" w:hAnsi="Courier New" w:cs="Courier New" w:hint="default"/>
      </w:rPr>
    </w:lvl>
    <w:lvl w:ilvl="8" w:tplc="6624FF82">
      <w:start w:val="1"/>
      <w:numFmt w:val="bullet"/>
      <w:lvlText w:val="§"/>
      <w:lvlJc w:val="left"/>
      <w:pPr>
        <w:ind w:left="7036" w:hanging="360"/>
      </w:pPr>
      <w:rPr>
        <w:rFonts w:ascii="Wingdings" w:eastAsia="Wingdings" w:hAnsi="Wingdings" w:cs="Wingdings" w:hint="default"/>
      </w:rPr>
    </w:lvl>
  </w:abstractNum>
  <w:abstractNum w:abstractNumId="18">
    <w:nsid w:val="637B42A0"/>
    <w:multiLevelType w:val="hybridMultilevel"/>
    <w:tmpl w:val="823CA97E"/>
    <w:lvl w:ilvl="0" w:tplc="F38E287A">
      <w:start w:val="6"/>
      <w:numFmt w:val="decimal"/>
      <w:lvlText w:val="%1."/>
      <w:legacy w:legacy="1" w:legacySpace="0" w:legacyIndent="252"/>
      <w:lvlJc w:val="left"/>
      <w:rPr>
        <w:rFonts w:ascii="Times New Roman" w:hAnsi="Times New Roman" w:cs="Times New Roman" w:hint="default"/>
      </w:rPr>
    </w:lvl>
    <w:lvl w:ilvl="1" w:tplc="38265B3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8DEC9D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BC603A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BA635D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B78BDF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CA27B1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3662AA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4AE733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9">
    <w:nsid w:val="67351E0C"/>
    <w:multiLevelType w:val="hybridMultilevel"/>
    <w:tmpl w:val="CA466226"/>
    <w:lvl w:ilvl="0" w:tplc="DD7A2E5C">
      <w:start w:val="1"/>
      <w:numFmt w:val="decimal"/>
      <w:lvlText w:val="19.%1."/>
      <w:legacy w:legacy="1" w:legacySpace="0" w:legacyIndent="540"/>
      <w:lvlJc w:val="left"/>
      <w:rPr>
        <w:rFonts w:ascii="Times New Roman" w:hAnsi="Times New Roman" w:cs="Times New Roman" w:hint="default"/>
      </w:rPr>
    </w:lvl>
    <w:lvl w:ilvl="1" w:tplc="E7DA23D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A9832D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9D2A41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43EAA0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98066E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A5409E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0F6591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092027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9"/>
  </w:num>
  <w:num w:numId="2">
    <w:abstractNumId w:val="3"/>
  </w:num>
  <w:num w:numId="3">
    <w:abstractNumId w:val="15"/>
  </w:num>
  <w:num w:numId="4">
    <w:abstractNumId w:val="8"/>
  </w:num>
  <w:num w:numId="5">
    <w:abstractNumId w:val="16"/>
  </w:num>
  <w:num w:numId="6">
    <w:abstractNumId w:val="5"/>
  </w:num>
  <w:num w:numId="7">
    <w:abstractNumId w:val="6"/>
  </w:num>
  <w:num w:numId="8">
    <w:abstractNumId w:val="1"/>
  </w:num>
  <w:num w:numId="9">
    <w:abstractNumId w:val="4"/>
  </w:num>
  <w:num w:numId="10">
    <w:abstractNumId w:val="13"/>
    <w:lvlOverride w:ilvl="0">
      <w:lvl w:ilvl="0" w:tplc="4106E596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7"/>
  </w:num>
  <w:num w:numId="12">
    <w:abstractNumId w:val="13"/>
    <w:lvlOverride w:ilvl="0">
      <w:lvl w:ilvl="0" w:tplc="4106E596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8"/>
  </w:num>
  <w:num w:numId="14">
    <w:abstractNumId w:val="10"/>
  </w:num>
  <w:num w:numId="15">
    <w:abstractNumId w:val="13"/>
    <w:lvlOverride w:ilvl="0">
      <w:lvl w:ilvl="0" w:tplc="4106E596">
        <w:start w:val="65535"/>
        <w:numFmt w:val="bullet"/>
        <w:lvlText w:val="-"/>
        <w:legacy w:legacy="1" w:legacySpace="0" w:legacyIndent="137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13"/>
    <w:lvlOverride w:ilvl="0">
      <w:lvl w:ilvl="0" w:tplc="4106E596">
        <w:start w:val="65535"/>
        <w:numFmt w:val="bullet"/>
        <w:lvlText w:val="-"/>
        <w:legacy w:legacy="1" w:legacySpace="0" w:legacyIndent="136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19"/>
  </w:num>
  <w:num w:numId="18">
    <w:abstractNumId w:val="11"/>
  </w:num>
  <w:num w:numId="19">
    <w:abstractNumId w:val="2"/>
  </w:num>
  <w:num w:numId="20">
    <w:abstractNumId w:val="13"/>
    <w:lvlOverride w:ilvl="0">
      <w:lvl w:ilvl="0" w:tplc="4106E596">
        <w:start w:val="65535"/>
        <w:numFmt w:val="bullet"/>
        <w:lvlText w:val="*"/>
        <w:legacy w:legacy="1" w:legacySpace="0" w:legacyIndent="108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12"/>
  </w:num>
  <w:num w:numId="22">
    <w:abstractNumId w:val="14"/>
  </w:num>
  <w:num w:numId="23">
    <w:abstractNumId w:val="0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681"/>
    <w:rsid w:val="000E6681"/>
    <w:rsid w:val="004A5E30"/>
    <w:rsid w:val="00BF0D27"/>
    <w:rsid w:val="00EB23C8"/>
    <w:rsid w:val="00EC4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qFormat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8"/>
      <w:szCs w:val="20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000FF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character" w:customStyle="1" w:styleId="40">
    <w:name w:val="Заголовок 4 Знак"/>
    <w:basedOn w:val="a0"/>
    <w:link w:val="4"/>
    <w:rPr>
      <w:rFonts w:ascii="Times New Roman" w:eastAsia="Times New Roman" w:hAnsi="Times New Roman" w:cs="Times New Roman"/>
      <w:sz w:val="28"/>
      <w:szCs w:val="20"/>
    </w:rPr>
  </w:style>
  <w:style w:type="paragraph" w:styleId="af8">
    <w:name w:val="Normal (Web)"/>
    <w:basedOn w:val="a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styleId="af9">
    <w:name w:val="Table Grid"/>
    <w:basedOn w:val="a1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b">
    <w:name w:val="Light Grid"/>
    <w:basedOn w:val="a1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one" w:sz="4" w:space="0" w:color="000000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one" w:sz="4" w:space="0" w:color="000000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fc">
    <w:name w:val="Balloon Text"/>
    <w:basedOn w:val="a"/>
    <w:link w:val="afd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0"/>
    <w:link w:val="afc"/>
    <w:uiPriority w:val="99"/>
    <w:semiHidden/>
    <w:rPr>
      <w:rFonts w:ascii="Segoe UI" w:hAnsi="Segoe UI" w:cs="Segoe UI"/>
      <w:sz w:val="18"/>
      <w:szCs w:val="18"/>
    </w:rPr>
  </w:style>
  <w:style w:type="paragraph" w:customStyle="1" w:styleId="12">
    <w:name w:val="заголовок 1 уровня"/>
    <w:qFormat/>
    <w:pPr>
      <w:keepNext/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200" w:after="0" w:line="240" w:lineRule="auto"/>
      <w:jc w:val="center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qFormat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8"/>
      <w:szCs w:val="20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000FF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character" w:customStyle="1" w:styleId="40">
    <w:name w:val="Заголовок 4 Знак"/>
    <w:basedOn w:val="a0"/>
    <w:link w:val="4"/>
    <w:rPr>
      <w:rFonts w:ascii="Times New Roman" w:eastAsia="Times New Roman" w:hAnsi="Times New Roman" w:cs="Times New Roman"/>
      <w:sz w:val="28"/>
      <w:szCs w:val="20"/>
    </w:rPr>
  </w:style>
  <w:style w:type="paragraph" w:styleId="af8">
    <w:name w:val="Normal (Web)"/>
    <w:basedOn w:val="a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styleId="af9">
    <w:name w:val="Table Grid"/>
    <w:basedOn w:val="a1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b">
    <w:name w:val="Light Grid"/>
    <w:basedOn w:val="a1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one" w:sz="4" w:space="0" w:color="000000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one" w:sz="4" w:space="0" w:color="000000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fc">
    <w:name w:val="Balloon Text"/>
    <w:basedOn w:val="a"/>
    <w:link w:val="afd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0"/>
    <w:link w:val="afc"/>
    <w:uiPriority w:val="99"/>
    <w:semiHidden/>
    <w:rPr>
      <w:rFonts w:ascii="Segoe UI" w:hAnsi="Segoe UI" w:cs="Segoe UI"/>
      <w:sz w:val="18"/>
      <w:szCs w:val="18"/>
    </w:rPr>
  </w:style>
  <w:style w:type="paragraph" w:customStyle="1" w:styleId="12">
    <w:name w:val="заголовок 1 уровня"/>
    <w:qFormat/>
    <w:pPr>
      <w:keepNext/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200" w:after="0" w:line="240" w:lineRule="auto"/>
      <w:jc w:val="center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6007</Words>
  <Characters>34241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Лилия Георгиевна</cp:lastModifiedBy>
  <cp:revision>4</cp:revision>
  <dcterms:created xsi:type="dcterms:W3CDTF">2021-11-17T10:27:00Z</dcterms:created>
  <dcterms:modified xsi:type="dcterms:W3CDTF">2021-11-18T04:00:00Z</dcterms:modified>
</cp:coreProperties>
</file>