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81" w:rsidRDefault="00EB23C8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6724650" cy="95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19" cy="952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681" w:rsidRDefault="00EC42CD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•</w:t>
      </w:r>
      <w:r>
        <w:rPr>
          <w:rFonts w:ascii="Times New Roman" w:hAnsi="Times New Roman"/>
          <w:iCs/>
          <w:sz w:val="28"/>
          <w:szCs w:val="28"/>
        </w:rPr>
        <w:tab/>
        <w:t>оценка качества образования (далее - ОКО)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образования;</w:t>
      </w:r>
    </w:p>
    <w:p w:rsidR="000E6681" w:rsidRDefault="00EC42CD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внутренняя система оценки качества образования (далее - ВСОКО) –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 в школе;</w:t>
      </w:r>
    </w:p>
    <w:p w:rsidR="000E6681" w:rsidRDefault="00EC42CD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экспертиза – всестороннее изучение состояния образовательных процессов, условий и результатов образовательной деятельности;</w:t>
      </w:r>
    </w:p>
    <w:p w:rsidR="000E6681" w:rsidRDefault="00EC42CD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измерения – оценка уровня образовательных достижений с помощью контрольных измерительных материалов (далее – КИМ) (контрольных работ, тестов, анкет и др.), имеющих стандартизированную форму,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(далее – ФГОС).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1.5. Положение, а также дополнения и изменения к нему утверждаются приказом директора школы после обсуждения с педагогами, родителями школьников, педагогическим советом и иными заинтересованными организациями.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1.6. Оценка качества образования в школе проводится в соответствии с планом работы.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1.7. Основными принципами функционирования ВСОКО являются:</w:t>
      </w:r>
    </w:p>
    <w:p w:rsidR="000E6681" w:rsidRDefault="00EC42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•     объективнось, достоверность и открытость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согласование и утверждение единых критериев оценивания, преимущественное использование объективных оценочных методов и процедур;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 включение педагогических работников в критериальный самоанализ и самооценку деятельности;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  инструментальность  технологичность показателей;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  соблюдение морально-этических норм пр процедурах оценивания.</w:t>
      </w:r>
    </w:p>
    <w:p w:rsidR="000E6681" w:rsidRDefault="00EC42CD">
      <w:pPr>
        <w:pStyle w:val="af9"/>
        <w:spacing w:before="0" w:after="0"/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1.8. </w:t>
      </w:r>
      <w:r>
        <w:rPr>
          <w:sz w:val="28"/>
          <w:szCs w:val="28"/>
        </w:rPr>
        <w:t xml:space="preserve"> Основными пользователями результатов ВСОКО являются:</w:t>
      </w:r>
    </w:p>
    <w:p w:rsidR="000E6681" w:rsidRDefault="00EC42CD">
      <w:pPr>
        <w:pStyle w:val="af9"/>
        <w:numPr>
          <w:ilvl w:val="1"/>
          <w:numId w:val="22"/>
        </w:numPr>
        <w:tabs>
          <w:tab w:val="clear" w:pos="2148"/>
          <w:tab w:val="num" w:pos="1080"/>
        </w:tabs>
        <w:spacing w:before="0" w:after="0"/>
        <w:ind w:hanging="142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учащиеся и их родители (законные представители);</w:t>
      </w:r>
    </w:p>
    <w:p w:rsidR="000E6681" w:rsidRDefault="00EC42CD">
      <w:pPr>
        <w:pStyle w:val="af9"/>
        <w:numPr>
          <w:ilvl w:val="1"/>
          <w:numId w:val="22"/>
        </w:numPr>
        <w:tabs>
          <w:tab w:val="clear" w:pos="2148"/>
          <w:tab w:val="num" w:pos="1080"/>
        </w:tabs>
        <w:spacing w:before="0" w:after="0"/>
        <w:ind w:hanging="142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педагогический коллектив школы;</w:t>
      </w:r>
    </w:p>
    <w:p w:rsidR="000E6681" w:rsidRDefault="00EC42CD">
      <w:pPr>
        <w:pStyle w:val="af9"/>
        <w:numPr>
          <w:ilvl w:val="1"/>
          <w:numId w:val="22"/>
        </w:numPr>
        <w:tabs>
          <w:tab w:val="clear" w:pos="2148"/>
          <w:tab w:val="num" w:pos="1080"/>
        </w:tabs>
        <w:spacing w:before="0" w:after="0"/>
        <w:ind w:hanging="142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Совет школы;</w:t>
      </w:r>
    </w:p>
    <w:p w:rsidR="000E6681" w:rsidRDefault="00EC42CD">
      <w:pPr>
        <w:pStyle w:val="af9"/>
        <w:numPr>
          <w:ilvl w:val="1"/>
          <w:numId w:val="22"/>
        </w:numPr>
        <w:tabs>
          <w:tab w:val="clear" w:pos="2148"/>
          <w:tab w:val="num" w:pos="1080"/>
        </w:tabs>
        <w:spacing w:before="0" w:after="0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Управление образованием БГО и его структурные подразделения;</w:t>
      </w:r>
    </w:p>
    <w:p w:rsidR="000E6681" w:rsidRDefault="00EC42CD">
      <w:pPr>
        <w:pStyle w:val="af9"/>
        <w:numPr>
          <w:ilvl w:val="1"/>
          <w:numId w:val="22"/>
        </w:numPr>
        <w:tabs>
          <w:tab w:val="clear" w:pos="2148"/>
          <w:tab w:val="num" w:pos="1080"/>
        </w:tabs>
        <w:spacing w:before="0" w:after="0"/>
        <w:ind w:hanging="142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БГО;</w:t>
      </w:r>
    </w:p>
    <w:p w:rsidR="000E6681" w:rsidRDefault="00EC42CD">
      <w:pPr>
        <w:pStyle w:val="af9"/>
        <w:numPr>
          <w:ilvl w:val="1"/>
          <w:numId w:val="23"/>
        </w:numPr>
        <w:tabs>
          <w:tab w:val="clear" w:pos="2148"/>
          <w:tab w:val="num" w:pos="1080"/>
        </w:tabs>
        <w:spacing w:before="0" w:after="0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общественные организации, заинтересованные в оценке качества образования.</w:t>
      </w: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2. Цели, задачи и функции ВС</w:t>
      </w:r>
      <w:r>
        <w:rPr>
          <w:rFonts w:ascii="Times New Roman" w:hAnsi="Times New Roman"/>
          <w:iCs/>
          <w:sz w:val="28"/>
          <w:szCs w:val="28"/>
        </w:rPr>
        <w:t>ОКО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2.1. Целью ВСОКО является получение объективной информации о состоянии качества образования, тенденциях, его изменениях и причинах, влияющих на его уровень.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2.2. Основными задачами ВСОКО являются: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•</w:t>
      </w:r>
      <w:r>
        <w:rPr>
          <w:rFonts w:ascii="Times New Roman" w:hAnsi="Times New Roman"/>
          <w:iCs/>
          <w:sz w:val="28"/>
          <w:szCs w:val="28"/>
        </w:rPr>
        <w:tab/>
        <w:t>формирование единого перечня критериев качества оценки образования и подходов к его измерению;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информационное, аналитическое и экспертное обеспечение мониторинга школьной системы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разработка единой информационно-технологической базы системы оценки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формирование ресурсной базы и обеспечение функционирования школьной образовательной статистики и оценки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выявление факторов, влияющих на образовательные результаты;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повышение квалификации педагогических работников по вопросам, касающимся требований аттестации педагогов, оценки индивидуальных достижений обучающихся;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стимулирование инновационных процессов к поддержанию и постоянному повышению качества и конкурентоспособности.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2.3.Основные функции ВСОКО: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обеспечение введения ФГОС и удовлетворение потребности в получении качественного образования со стороны всех субъектов школьного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аналитическое сопровождение управления качеством обучения и воспитания школьников;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экспертиза, диагностика, оценка и прогноз основных тенденций развития школы;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информационное обеспечение управленческих решений по проблемам повышения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обеспечение внешних пользователей информацией о развитии образования в школе.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2.4.  ВСОКО функционирует как единая система контроля и оценки качества образования в Школе и включает: субъектов контрольно-оценочной деятельности контрольно-оценочные процедуры,  контрольно-оценочные материалы, аналитические документы для внутреннего пользования и для трансляции в публичных источниках.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2.5. Субъектом ВСОКО являются:</w:t>
      </w:r>
    </w:p>
    <w:p w:rsidR="000E6681" w:rsidRDefault="00EC42C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администрация,</w:t>
      </w:r>
    </w:p>
    <w:p w:rsidR="000E6681" w:rsidRDefault="00EC42C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педагоги, общественно-профессиональные объединения;</w:t>
      </w:r>
    </w:p>
    <w:p w:rsidR="000E6681" w:rsidRDefault="00EC42C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обучающиеся;</w:t>
      </w:r>
    </w:p>
    <w:p w:rsidR="000E6681" w:rsidRDefault="00EC42C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родители (законные представители), родительский комитет.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2.6. Объектами оценки ВСОКО являются: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учебные и внеучебные достижения учащихся;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продуктивность, профессионализм и квалификация педагогических работников.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результаты деятельности школы.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2.7. Предмет оценки: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качество образовательных результатов;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качество реализации образовательного процесса;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качество условий, обеспечивающих образовательный процесс.</w:t>
      </w:r>
    </w:p>
    <w:p w:rsidR="000E6681" w:rsidRDefault="000E6681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3. Организация и технология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>оценки качества образования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Оценка качества образования включает систему сбора и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3.2. Работа осуществляется посредством существующих процедур оценки качества образования: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мониторинг образовательных достижений обучающихся на разных ступенях обучения (внутренняя и внешняя диагностика);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анализ творческих достижений школьников, результатов аттестации педагогических и руководящих работников;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результаты паспортизации учебных кабинетов школы;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результаты самообследования;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система внутренней оценки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система исследований здоровья школьников, проводимых по инициативе школьной медицинской службы и администрации школы;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система внутришкольного скрининга психологического комфорта;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другие психолого-педагогические, медицинские и социологические исследования, проводимые по инициативе субъектов образовательного процесса.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3.3. Периодичность проведения оценки качества образования, субъекты оценочной деятельности, формы представления результатов оценивания, а также номенклатура показателей и параметров качества и их эталонные значения устанавливаются в регламенте оценки качества образования.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3.4. Внутренняя оценка качества образования осуществляется на основе существующей системы показателей и параметров, характеризующих основные аспекты качества образования (качество результата, качество условий и качество процесса):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3.4.1. Качество образовательных результатов: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предметные результаты обучения (включая сравнение данных внутренней и внешней диагностики, в т. ч. ВПР,  ГИА-9 и ГИА-11);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метапредметные результаты обучения (включая сравнение данных внутренней и внешней диагностики);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 личностные результаты (включая показатели социализации учащихся);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здоровье учащихся (динамика);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достижения обучающихся  на конкурсах, соревнованиях, олимпиадах;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удовлетворенность родителей качеством образовательных результатов.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3.4.2. Качество реализации образовательного процесса: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основные образовательные программы (соответствие требованиям ФГОС и контингенту учащихся);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дополнительные образовательные программы (соответствие запросам родителей);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реализация учебных планов и рабочих программ (соответствие требованиям ФГОС);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качество уроков и индивидуальной работы с учащимися;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качество внеурочной деятельности (включая классное руководство);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удовлетворенность учеников и родителей уроками и условиями в школе.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3.4.3. Качество условий, обеспечивающих образовательный процесс: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  материально-техническое обеспечение;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информационно-развивающая среда (включая средства ИКТ и учебно-методическое обеспечение);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санитарно-гигиенические и эстетические условия;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медицинское сопровождение и общественное питание;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психологический климат в школе;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использование социальной сферы;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кадровое обеспечение (включая повышение квалификации, инновационную и научно-методическую деятельность педагогов);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 документооборот и нормативно-правовое обеспечение (включая программу развития школы).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3.5. Основными методами установления фактических значений показателей являются экспертиза и измерение.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3.6. Технологии измерения определяются видом избранных КИМ, способом их применения. Содержание КИМ, направленных на оценку уровня обученности школьников, должно соответствовать содержанию ФГОС.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3.7. </w:t>
      </w:r>
      <w:r>
        <w:rPr>
          <w:color w:val="000000"/>
          <w:sz w:val="28"/>
          <w:szCs w:val="28"/>
        </w:rPr>
        <w:t xml:space="preserve">Итоги внутришкольной оценки качества образования ежегодно размещаются на сайте школы. Доступ к данной информации является свободным для всех заинтересованных лиц. </w:t>
      </w: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4. Общественная и профессиональная экспертиза качества образования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4.1. ВСОКО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4.2. 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Участие указанных структур в оценке качества образования определяется регламентом оценки качества образования.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4.3. Общественная экспертиза качества образования обеспечивает соответствие требований, предъявляемых к качеству образования, социальным ожиданиям и </w:t>
      </w:r>
      <w:r>
        <w:rPr>
          <w:rFonts w:ascii="Times New Roman" w:hAnsi="Times New Roman"/>
          <w:iCs/>
          <w:sz w:val="28"/>
          <w:szCs w:val="28"/>
        </w:rPr>
        <w:lastRenderedPageBreak/>
        <w:t>интересам общества и развитие механизмов независимой экспертизы качества образования.</w:t>
      </w:r>
    </w:p>
    <w:p w:rsidR="000E6681" w:rsidRDefault="00EC42C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4.4. Основными объектами общественной экспертизы качества образования выступают: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внеучебные достижения обучающихся (на основе обобщенных результатов);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 xml:space="preserve">общий уровень духовно-нравственного развития учащихся школы; 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условия, созданные в школе в целях сохранения и укрепления психического и физического здоровья школьников;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эффективность управления школой, в т. ч. в финансово-экономической сфере.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4.5. Профессиональная экспертиза качества образования обеспечивает соответствие требований, предъявляемых к качеству образования, современным тенденциям развития образования и формирование специального инструментария для диагностики индивидуальных достижений обучающихся.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4.6. Основными объектами профессиональной экспертизы качества образования выступают: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качество реализации образовательных программ;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результаты тестирования, анкетирования и т. п., полученные в ходе педагогического, психологического и социально-педагогического тестирований;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условия, созданные для реализации программ основного и дополнительного образования, реализации индивидуальных запросов обучающихся;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</w:t>
      </w:r>
      <w:r>
        <w:rPr>
          <w:rFonts w:ascii="Times New Roman" w:hAnsi="Times New Roman"/>
          <w:iCs/>
          <w:sz w:val="28"/>
          <w:szCs w:val="28"/>
        </w:rPr>
        <w:tab/>
        <w:t>результаты самообследования.</w:t>
      </w:r>
    </w:p>
    <w:p w:rsidR="000E6681" w:rsidRDefault="00EC42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4.7. Информация о результатах общественной и профессиональной оценки качества образования доводится до общественности через публикации, публичные и аналитические доклады о состоянии качества образования на сайте школы.</w:t>
      </w: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681" w:rsidRDefault="000E66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6681" w:rsidRDefault="000E6681">
      <w:pPr>
        <w:pStyle w:val="af9"/>
        <w:spacing w:before="0" w:after="0"/>
        <w:ind w:firstLine="708"/>
        <w:jc w:val="both"/>
        <w:rPr>
          <w:color w:val="000000"/>
          <w:sz w:val="28"/>
          <w:szCs w:val="28"/>
        </w:rPr>
      </w:pPr>
    </w:p>
    <w:p w:rsidR="000E6681" w:rsidRDefault="000E6681">
      <w:pPr>
        <w:pStyle w:val="af9"/>
        <w:spacing w:before="0" w:after="0"/>
        <w:ind w:firstLine="708"/>
        <w:jc w:val="both"/>
        <w:rPr>
          <w:color w:val="000000"/>
          <w:sz w:val="28"/>
          <w:szCs w:val="28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  <w:sectPr w:rsidR="000E6681" w:rsidSect="00EB23C8">
          <w:pgSz w:w="11906" w:h="16838"/>
          <w:pgMar w:top="709" w:right="424" w:bottom="1134" w:left="1134" w:header="709" w:footer="709" w:gutter="0"/>
          <w:cols w:space="708"/>
          <w:docGrid w:linePitch="360"/>
        </w:sectPr>
      </w:pPr>
    </w:p>
    <w:p w:rsidR="000E6681" w:rsidRDefault="00EC4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Регламент оценки показателей и методика их определения</w:t>
      </w:r>
    </w:p>
    <w:tbl>
      <w:tblPr>
        <w:tblStyle w:val="afa"/>
        <w:tblW w:w="5000" w:type="pct"/>
        <w:tblLook w:val="01E0" w:firstRow="1" w:lastRow="1" w:firstColumn="1" w:lastColumn="1" w:noHBand="0" w:noVBand="0"/>
      </w:tblPr>
      <w:tblGrid>
        <w:gridCol w:w="2336"/>
        <w:gridCol w:w="3726"/>
        <w:gridCol w:w="2978"/>
        <w:gridCol w:w="3259"/>
        <w:gridCol w:w="2487"/>
      </w:tblGrid>
      <w:tr w:rsidR="00AD12B2" w:rsidTr="00274965">
        <w:tc>
          <w:tcPr>
            <w:tcW w:w="790" w:type="pct"/>
          </w:tcPr>
          <w:p w:rsidR="00AD12B2" w:rsidRDefault="00AD12B2">
            <w:pPr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60" w:type="pct"/>
          </w:tcPr>
          <w:p w:rsidR="00AD12B2" w:rsidRDefault="00AD1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1007" w:type="pct"/>
          </w:tcPr>
          <w:p w:rsidR="00AD12B2" w:rsidRDefault="00AD12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расчета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 информации, Ответственный за сбор информации</w:t>
            </w:r>
          </w:p>
        </w:tc>
        <w:tc>
          <w:tcPr>
            <w:tcW w:w="841" w:type="pct"/>
          </w:tcPr>
          <w:p w:rsidR="00AD12B2" w:rsidRDefault="00622DC9">
            <w:pPr>
              <w:ind w:left="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Периодичность</w:t>
            </w:r>
            <w:r w:rsidR="00AD12B2">
              <w:rPr>
                <w:b/>
                <w:sz w:val="24"/>
                <w:szCs w:val="24"/>
              </w:rPr>
              <w:t xml:space="preserve"> сбора информации</w:t>
            </w:r>
          </w:p>
          <w:p w:rsidR="00AD12B2" w:rsidRDefault="00AD12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6681">
        <w:tc>
          <w:tcPr>
            <w:tcW w:w="5000" w:type="pct"/>
            <w:gridSpan w:val="5"/>
          </w:tcPr>
          <w:p w:rsidR="000E6681" w:rsidRDefault="00EC42CD">
            <w:pPr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Показатели, характеризующие качество результата</w:t>
            </w:r>
          </w:p>
        </w:tc>
      </w:tr>
      <w:tr w:rsidR="000E6681" w:rsidTr="00AD12B2">
        <w:trPr>
          <w:trHeight w:val="276"/>
        </w:trPr>
        <w:tc>
          <w:tcPr>
            <w:tcW w:w="790" w:type="pct"/>
            <w:vMerge w:val="restart"/>
          </w:tcPr>
          <w:p w:rsidR="000E6681" w:rsidRDefault="00EC42CD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сформированности компетенций выпускников школы</w:t>
            </w:r>
          </w:p>
        </w:tc>
        <w:tc>
          <w:tcPr>
            <w:tcW w:w="4210" w:type="pct"/>
            <w:gridSpan w:val="4"/>
          </w:tcPr>
          <w:p w:rsidR="000E6681" w:rsidRDefault="00EC42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/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получивших оценки «4» и «5» по результатам ОГЭ (по каждому предмету отдельно)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выпускников, получивших оценки «4» и «5» (кол-во выпускников 9 классов* 100%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результатах сдачи ОГЭ</w:t>
            </w:r>
          </w:p>
        </w:tc>
        <w:tc>
          <w:tcPr>
            <w:tcW w:w="841" w:type="pct"/>
          </w:tcPr>
          <w:p w:rsidR="00AD12B2" w:rsidRDefault="00AD12B2" w:rsidP="00AD12B2">
            <w:pPr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получивших оценку «2» по результатам ОГЭ (по каждому предмету отдельно)</w:t>
            </w:r>
          </w:p>
        </w:tc>
        <w:tc>
          <w:tcPr>
            <w:tcW w:w="1007" w:type="pct"/>
          </w:tcPr>
          <w:p w:rsidR="00AD12B2" w:rsidRDefault="00AD12B2" w:rsidP="004A5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получивших оценку «2»/кол-во выпускников 9 классов * 100%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результатах сдачи ОГЭ</w:t>
            </w:r>
          </w:p>
          <w:p w:rsidR="00AD12B2" w:rsidRDefault="00AD12B2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 основной школы, получивших аттестаты особого образца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 основной школы, получивших аттестаты особого образца/кол-во выпускников основной школы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 w:rsidR="00AD12B2">
              <w:rPr>
                <w:sz w:val="24"/>
                <w:szCs w:val="24"/>
              </w:rPr>
              <w:t xml:space="preserve">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не допущенных до ГИА</w:t>
            </w:r>
          </w:p>
        </w:tc>
        <w:tc>
          <w:tcPr>
            <w:tcW w:w="1007" w:type="pct"/>
          </w:tcPr>
          <w:p w:rsidR="00AD12B2" w:rsidRDefault="00AD12B2" w:rsidP="004A5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не допущенных/кол-во выпускников 9 классов * 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 основной школы, получивших аттестаты без троек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 основной школы, получивших аттестаты без троек / кол-во выпускников основной школы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не получивших аттестат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 основной школы, не получивших аттестат/ кол-во выпускников основной школы *100%</w:t>
            </w:r>
          </w:p>
          <w:p w:rsidR="00AD12B2" w:rsidRDefault="00AD12B2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по предметам ОГЭ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получивших зачет на итоговом собеседовании по русскому языку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 основной школы, получивших зачет/ кол-во выпускников основной школы *100%</w:t>
            </w:r>
          </w:p>
          <w:p w:rsidR="00AD12B2" w:rsidRDefault="00AD12B2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выпускников основной школы: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учатся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оценок за ГИА годовым результатам: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понижение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соотношение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0E6681" w:rsidTr="00AD12B2">
        <w:trPr>
          <w:trHeight w:val="276"/>
        </w:trPr>
        <w:tc>
          <w:tcPr>
            <w:tcW w:w="790" w:type="pct"/>
            <w:vMerge/>
          </w:tcPr>
          <w:p w:rsidR="000E6681" w:rsidRDefault="000E6681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4210" w:type="pct"/>
            <w:gridSpan w:val="4"/>
          </w:tcPr>
          <w:p w:rsidR="000E6681" w:rsidRDefault="00EC42C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не допущенных до ГИА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не допущенных/кол-во выпускников 11 классов * 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заместителя директора по УВР 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не набравшим минимальное количество баллов по результатам ЕГЭ (по каждому предмету отдельно)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не набравших минимум/кол-во участников ЕГЭ* 100%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результатах ЕГЭ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набравших на ЕГЭ (по каждому предмету):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 до 60 баллов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до 80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80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результатах  сдачи Е</w:t>
            </w:r>
            <w:r w:rsidR="00AD12B2">
              <w:rPr>
                <w:sz w:val="24"/>
                <w:szCs w:val="24"/>
              </w:rPr>
              <w:t>ГЭ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920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 ЕГЭ 9по (каждому предмету)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результатах  сд</w:t>
            </w:r>
            <w:r w:rsidR="00622DC9">
              <w:rPr>
                <w:sz w:val="24"/>
                <w:szCs w:val="24"/>
              </w:rPr>
              <w:t>ачи Е</w:t>
            </w:r>
            <w:r>
              <w:rPr>
                <w:sz w:val="24"/>
                <w:szCs w:val="24"/>
              </w:rPr>
              <w:t>ГЭ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920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набранных баллов ЕГЭ годовым оценкам: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понижение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 , получивших аттестат без «3»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получивших аттестаты без «3»/кол-во выпускников  школы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 получивших зачет по ИС(и)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получивших зачет / кол-во выпускников школы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не получивших аттестат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не получивших аттестат / кол-во   школы *100%</w:t>
            </w:r>
          </w:p>
          <w:p w:rsidR="00AD12B2" w:rsidRDefault="00AD12B2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выпускников, получивших золотую медаль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выпускников, получивших медаль / кол-во   школы *100%</w:t>
            </w:r>
          </w:p>
          <w:p w:rsidR="00AD12B2" w:rsidRDefault="00AD12B2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выпускников, продолжающих обучение в ВУЗах, ССУЗах, УНПО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выпускников, продолжающих обучение в ВУЗах, ССУЗах, УНПО/ кол-во выпускников *100 (из них на бюджет)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  <w:r w:rsidR="00AD12B2">
              <w:rPr>
                <w:sz w:val="24"/>
                <w:szCs w:val="24"/>
              </w:rPr>
              <w:t>классных руководителей</w:t>
            </w:r>
            <w:r>
              <w:rPr>
                <w:sz w:val="24"/>
                <w:szCs w:val="24"/>
              </w:rPr>
              <w:t>, 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0E6681" w:rsidTr="00AD12B2">
        <w:trPr>
          <w:trHeight w:val="276"/>
        </w:trPr>
        <w:tc>
          <w:tcPr>
            <w:tcW w:w="790" w:type="pct"/>
            <w:vMerge w:val="restart"/>
          </w:tcPr>
          <w:p w:rsidR="000E6681" w:rsidRDefault="00EC42CD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достижения обучающихся</w:t>
            </w:r>
          </w:p>
          <w:p w:rsidR="000E6681" w:rsidRDefault="00EC42CD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(внутренняя оценка)</w:t>
            </w:r>
          </w:p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4210" w:type="pct"/>
            <w:gridSpan w:val="4"/>
          </w:tcPr>
          <w:p w:rsidR="000E6681" w:rsidRDefault="00EC42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Внутренняя оценка</w:t>
            </w:r>
          </w:p>
        </w:tc>
      </w:tr>
      <w:tr w:rsidR="00AD12B2" w:rsidTr="00274965">
        <w:trPr>
          <w:trHeight w:val="230"/>
        </w:trPr>
        <w:tc>
          <w:tcPr>
            <w:tcW w:w="790" w:type="pct"/>
            <w:vMerge/>
          </w:tcPr>
          <w:p w:rsidR="00AD12B2" w:rsidRDefault="00AD12B2"/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обучающихся,  на  «5» (по классам, уровням обучения, по школе)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учащихся  на ««5»/ кол-во учащихся 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/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 обучающихся на «4» и «5» (по классам, уровням обучения, </w:t>
            </w:r>
            <w:r>
              <w:rPr>
                <w:sz w:val="24"/>
                <w:szCs w:val="24"/>
              </w:rPr>
              <w:lastRenderedPageBreak/>
              <w:t>по школе)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Кол-во  обучающихся на «4» и «5»/ кол-во </w:t>
            </w:r>
            <w:r>
              <w:rPr>
                <w:sz w:val="24"/>
                <w:szCs w:val="24"/>
              </w:rPr>
              <w:lastRenderedPageBreak/>
              <w:t>учащихся  *100%</w:t>
            </w:r>
          </w:p>
        </w:tc>
        <w:tc>
          <w:tcPr>
            <w:tcW w:w="1102" w:type="pct"/>
          </w:tcPr>
          <w:p w:rsidR="00AD12B2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 обучающихся, имеющих одну «3»  (по классам, уровням обучения, по школе)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 с одной «3»»/ кол-во учащихся 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обучения по школе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обучающихся, получивших оценки «4» и «5» (четвертные и годовые)/ кол-во обучающихся школы (кроме кол-ва 1 кл.)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Успеваемость по школе 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обучающихся, получивших оценки «3», «4» и «5» (четвертные и годовые)/ кол-во обучающихся школы (кроме кол-ва 1 кл.)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показатель успешности по учебным предметам (СОУ)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обучающихся, получивших оценку «5» *1 + кол-во обучающихся, получивших оценку «4» *0,64+ кол-во обучающихся, получивших оценку «3» *0,36+ кол-во обучающихся, получивших оценку «2» *0,14 / кол-во обучающихся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Успеваемость по предметам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обучающихся, получивших оценки «3», «4» и «5» (четвертные и годовые)/ кол-во обучающихся учителя </w:t>
            </w:r>
            <w:r>
              <w:rPr>
                <w:sz w:val="24"/>
                <w:szCs w:val="24"/>
              </w:rPr>
              <w:lastRenderedPageBreak/>
              <w:t>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обучения по предметам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обучающихся, получивших оценки «4» и «5» (четвертные и годовые)/ кол-во обучающихся учителя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учащихся, оставшихся на повторный год обучения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второгодников за отчетный год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ДКР, РТ,АКР, промежуточной аттестации: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успеваемость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решаемость заданий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четвертным оценкам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предметных дефицитов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анализа результатов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записка</w:t>
            </w:r>
            <w:r w:rsidR="006D6B82">
              <w:rPr>
                <w:sz w:val="24"/>
                <w:szCs w:val="24"/>
              </w:rPr>
              <w:t xml:space="preserve">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работы</w:t>
            </w:r>
          </w:p>
        </w:tc>
      </w:tr>
      <w:tr w:rsidR="000E6681" w:rsidTr="00AD12B2">
        <w:trPr>
          <w:trHeight w:val="276"/>
        </w:trPr>
        <w:tc>
          <w:tcPr>
            <w:tcW w:w="790" w:type="pct"/>
          </w:tcPr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4210" w:type="pct"/>
            <w:gridSpan w:val="4"/>
          </w:tcPr>
          <w:p w:rsidR="000E6681" w:rsidRDefault="00EC42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Внешняя оценка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ВПР: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доля, получивших «5»;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доля, получивших «4-5»;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доля, получивших «2»;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годовым (четвертным);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решаемость заданий;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предметных дефицитов обучающихся;</w:t>
            </w:r>
          </w:p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анализа результатов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</w:t>
            </w:r>
            <w:r w:rsidR="006D6B82">
              <w:rPr>
                <w:sz w:val="24"/>
                <w:szCs w:val="24"/>
              </w:rPr>
              <w:t>кая записка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работы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освоения планируемых  метапредметных результатов в соответствии с перечнем из ООП ОУ (высокий, средний, низкий). </w:t>
            </w:r>
            <w:r>
              <w:rPr>
                <w:sz w:val="24"/>
                <w:szCs w:val="24"/>
              </w:rPr>
              <w:lastRenderedPageBreak/>
              <w:t>Динамика результатов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</w:t>
            </w:r>
            <w:r w:rsidR="006D6B82">
              <w:rPr>
                <w:sz w:val="24"/>
                <w:szCs w:val="24"/>
              </w:rPr>
              <w:t>ская записка 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мониторинга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освоения планируемых   результатов функциональной грамотности в соответствии с перечнем из ООП ОУ (высокий, средний, низкий). Динамика результатов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</w:t>
            </w:r>
            <w:r w:rsidR="006D6B82">
              <w:rPr>
                <w:sz w:val="24"/>
                <w:szCs w:val="24"/>
              </w:rPr>
              <w:t>ская записка 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мониторинга</w:t>
            </w:r>
          </w:p>
        </w:tc>
      </w:tr>
      <w:tr w:rsidR="00AD12B2" w:rsidTr="00274965">
        <w:trPr>
          <w:trHeight w:val="276"/>
        </w:trPr>
        <w:tc>
          <w:tcPr>
            <w:tcW w:w="790" w:type="pc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сформированности  планируемых  личностных результатов в соответствии с перечнем из ООП ОУ (высокий, средний, низкий). Динамика результатов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102" w:type="pct"/>
          </w:tcPr>
          <w:p w:rsidR="00AD12B2" w:rsidRDefault="00AD12B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</w:t>
            </w:r>
            <w:r w:rsidR="006D6B82">
              <w:rPr>
                <w:sz w:val="24"/>
                <w:szCs w:val="24"/>
              </w:rPr>
              <w:t xml:space="preserve">я записка заместителя директора по УВР 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мониторинга</w:t>
            </w:r>
          </w:p>
        </w:tc>
      </w:tr>
      <w:tr w:rsidR="00AD12B2" w:rsidTr="00274965">
        <w:tc>
          <w:tcPr>
            <w:tcW w:w="790" w:type="pct"/>
            <w:vMerge w:val="restart"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внеурочной деятельности</w:t>
            </w:r>
          </w:p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всероссийских, региональных, областных, муниципальных олимпиад и конкурсов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всероссийских, региональных, областных, муниципальных олимпиад и конкурсов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учащихся, участвующих в научно-исследовательской и проектной деятельности</w:t>
            </w:r>
          </w:p>
        </w:tc>
        <w:tc>
          <w:tcPr>
            <w:tcW w:w="1007" w:type="pct"/>
          </w:tcPr>
          <w:p w:rsidR="00AD12B2" w:rsidRDefault="00AD12B2" w:rsidP="004A5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учащихся, участвующих в научно-исследовательской и проектной деятельности/ кол-во учащихся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научного общества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участников районных, областных спортивных соревнований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  районных, областных спортивных соревнований / Кол-во учащихся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участников  районных, всероссийских творческих конкурсов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участников  районных, всероссийских творческих конкурсов/ Кол-во учащихся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научного общества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учащихся, участвующих в деятельности детских и юношеских школьных  общественных организаций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учащихся, участвующих в деятельности детских и юношеских школьных </w:t>
            </w:r>
            <w:r>
              <w:rPr>
                <w:sz w:val="24"/>
                <w:szCs w:val="24"/>
              </w:rPr>
              <w:lastRenderedPageBreak/>
              <w:t>общественных организаций /Кол-во учащихся *100%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победителей районных, областных спортивных соревнований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победителей  районных, областных спортивных соревнований/ кол-во учащихся</w:t>
            </w:r>
          </w:p>
        </w:tc>
        <w:tc>
          <w:tcPr>
            <w:tcW w:w="1102" w:type="pct"/>
          </w:tcPr>
          <w:p w:rsidR="00AD12B2" w:rsidRDefault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AD12B2" w:rsidTr="00274965">
        <w:tc>
          <w:tcPr>
            <w:tcW w:w="790" w:type="pct"/>
            <w:vMerge/>
          </w:tcPr>
          <w:p w:rsidR="00AD12B2" w:rsidRDefault="00AD12B2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победителей городских, районных, всероссийских творческих конкурсов</w:t>
            </w:r>
          </w:p>
        </w:tc>
        <w:tc>
          <w:tcPr>
            <w:tcW w:w="1007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победителей  районных, всероссийских творческих конкурсов/ Кол-во учащихся</w:t>
            </w:r>
          </w:p>
        </w:tc>
        <w:tc>
          <w:tcPr>
            <w:tcW w:w="1102" w:type="pct"/>
          </w:tcPr>
          <w:p w:rsidR="00AD12B2" w:rsidRDefault="006D6B82" w:rsidP="006D6B82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научного общества</w:t>
            </w:r>
          </w:p>
        </w:tc>
        <w:tc>
          <w:tcPr>
            <w:tcW w:w="841" w:type="pct"/>
          </w:tcPr>
          <w:p w:rsidR="00AD12B2" w:rsidRDefault="00AD1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конкурсов «Ученик года» и др. конкурсов воспитательного характера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характеристика результатов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справки жюри по итогам конкурсов</w:t>
            </w:r>
            <w:r w:rsidR="00770A26">
              <w:rPr>
                <w:sz w:val="24"/>
                <w:szCs w:val="24"/>
              </w:rPr>
              <w:t>, 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</w:tr>
      <w:tr w:rsidR="0067392E" w:rsidTr="00274965">
        <w:trPr>
          <w:trHeight w:val="230"/>
        </w:trPr>
        <w:tc>
          <w:tcPr>
            <w:tcW w:w="790" w:type="pct"/>
            <w:vMerge/>
          </w:tcPr>
          <w:p w:rsidR="0067392E" w:rsidRDefault="0067392E"/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занятых в дополнительном образовании по направлениям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02" w:type="pct"/>
          </w:tcPr>
          <w:p w:rsidR="0067392E" w:rsidRDefault="00770A26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 и за год</w:t>
            </w:r>
          </w:p>
        </w:tc>
      </w:tr>
      <w:tr w:rsidR="0067392E" w:rsidTr="00274965">
        <w:trPr>
          <w:trHeight w:val="230"/>
        </w:trPr>
        <w:tc>
          <w:tcPr>
            <w:tcW w:w="790" w:type="pct"/>
          </w:tcPr>
          <w:p w:rsidR="0067392E" w:rsidRDefault="0067392E"/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внеурочной деятельности 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характеристика результатов</w:t>
            </w:r>
          </w:p>
        </w:tc>
        <w:tc>
          <w:tcPr>
            <w:tcW w:w="1102" w:type="pct"/>
          </w:tcPr>
          <w:p w:rsidR="0067392E" w:rsidRDefault="00770A26" w:rsidP="00770A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 и за год</w:t>
            </w:r>
          </w:p>
        </w:tc>
      </w:tr>
      <w:tr w:rsidR="0067392E" w:rsidTr="00274965">
        <w:tc>
          <w:tcPr>
            <w:tcW w:w="790" w:type="pct"/>
            <w:vMerge w:val="restar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Правовая культура обучающихся</w:t>
            </w: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преступлений, совершенных несовершеннолетними 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преступлений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социального педагога</w:t>
            </w:r>
            <w:r w:rsidR="00770A26">
              <w:rPr>
                <w:sz w:val="24"/>
                <w:szCs w:val="24"/>
              </w:rPr>
              <w:t xml:space="preserve">, </w:t>
            </w:r>
          </w:p>
          <w:p w:rsidR="0067392E" w:rsidRDefault="00770A26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подростков , состоящих на учете в ПДН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подростков лет, состоящих на учете в ПДН</w:t>
            </w:r>
          </w:p>
        </w:tc>
        <w:tc>
          <w:tcPr>
            <w:tcW w:w="1102" w:type="pct"/>
          </w:tcPr>
          <w:p w:rsidR="0067392E" w:rsidRDefault="0067392E" w:rsidP="004A5E3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социального педагога</w:t>
            </w:r>
            <w:r w:rsidR="00770A26">
              <w:rPr>
                <w:sz w:val="24"/>
                <w:szCs w:val="24"/>
              </w:rPr>
              <w:t>, 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подростков , состоящих на учете в ТКДН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подростков , состоящих на учете в КДН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социального педагога</w:t>
            </w:r>
            <w:r w:rsidR="00770A26">
              <w:rPr>
                <w:sz w:val="24"/>
                <w:szCs w:val="24"/>
              </w:rPr>
              <w:t>, отчет заместителя директора по ВР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0E6681">
        <w:tc>
          <w:tcPr>
            <w:tcW w:w="5000" w:type="pct"/>
            <w:gridSpan w:val="5"/>
          </w:tcPr>
          <w:p w:rsidR="000E6681" w:rsidRDefault="00EC42CD">
            <w:pPr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Показатели, характеризующие качество условий образовательного процесса</w:t>
            </w:r>
          </w:p>
        </w:tc>
      </w:tr>
      <w:tr w:rsidR="0067392E" w:rsidTr="00274965">
        <w:tc>
          <w:tcPr>
            <w:tcW w:w="790" w:type="pc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Качество реализации образовательного </w:t>
            </w:r>
            <w:r>
              <w:rPr>
                <w:b/>
                <w:sz w:val="24"/>
                <w:szCs w:val="24"/>
              </w:rPr>
              <w:lastRenderedPageBreak/>
              <w:t xml:space="preserve">процесса  </w:t>
            </w: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Оценка качества предоставляемых услуг родителями и учащимися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«Удовлетворенность услугами школы»</w:t>
            </w:r>
          </w:p>
        </w:tc>
        <w:tc>
          <w:tcPr>
            <w:tcW w:w="1102" w:type="pct"/>
          </w:tcPr>
          <w:p w:rsidR="0067392E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НОКО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</w:tr>
      <w:tr w:rsidR="0067392E" w:rsidTr="00274965">
        <w:trPr>
          <w:trHeight w:val="276"/>
        </w:trPr>
        <w:tc>
          <w:tcPr>
            <w:tcW w:w="790" w:type="pc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рабочих программ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выполнения</w:t>
            </w:r>
          </w:p>
        </w:tc>
        <w:tc>
          <w:tcPr>
            <w:tcW w:w="1102" w:type="pct"/>
          </w:tcPr>
          <w:p w:rsidR="0067392E" w:rsidRDefault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67392E">
              <w:rPr>
                <w:sz w:val="24"/>
                <w:szCs w:val="24"/>
              </w:rPr>
              <w:t xml:space="preserve"> учителя предметника</w:t>
            </w:r>
            <w:r>
              <w:rPr>
                <w:sz w:val="24"/>
                <w:szCs w:val="24"/>
              </w:rPr>
              <w:t>, Отчет заместителя директора по УВР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67392E" w:rsidTr="00274965">
        <w:trPr>
          <w:trHeight w:val="276"/>
        </w:trPr>
        <w:tc>
          <w:tcPr>
            <w:tcW w:w="790" w:type="pc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1007" w:type="pct"/>
          </w:tcPr>
          <w:p w:rsidR="0067392E" w:rsidRDefault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«Навигатор»</w:t>
            </w:r>
          </w:p>
        </w:tc>
        <w:tc>
          <w:tcPr>
            <w:tcW w:w="1102" w:type="pct"/>
          </w:tcPr>
          <w:p w:rsidR="0067392E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rPr>
          <w:trHeight w:val="276"/>
        </w:trPr>
        <w:tc>
          <w:tcPr>
            <w:tcW w:w="790" w:type="pc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уроков, внеурочной деятельности, индивидуальной работы с учащимися 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</w:t>
            </w:r>
          </w:p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записка</w:t>
            </w:r>
            <w:r w:rsidR="00274965">
              <w:rPr>
                <w:sz w:val="24"/>
                <w:szCs w:val="24"/>
              </w:rPr>
              <w:t xml:space="preserve">  заместителя директора по УВР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E6681" w:rsidTr="00AD12B2">
        <w:trPr>
          <w:trHeight w:val="276"/>
        </w:trPr>
        <w:tc>
          <w:tcPr>
            <w:tcW w:w="790" w:type="pct"/>
          </w:tcPr>
          <w:p w:rsidR="000E6681" w:rsidRDefault="000E6681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4210" w:type="pct"/>
            <w:gridSpan w:val="4"/>
          </w:tcPr>
          <w:p w:rsidR="000E6681" w:rsidRDefault="00EC42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условий</w:t>
            </w:r>
          </w:p>
        </w:tc>
      </w:tr>
      <w:tr w:rsidR="0067392E" w:rsidTr="00274965">
        <w:trPr>
          <w:trHeight w:val="690"/>
        </w:trPr>
        <w:tc>
          <w:tcPr>
            <w:tcW w:w="790" w:type="pct"/>
            <w:vMerge w:val="restar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безопасных условий и охрана здоровья</w:t>
            </w: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случаев травматизма в школе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случаев травматизма в школе / общая численность учащихся</w:t>
            </w:r>
          </w:p>
        </w:tc>
        <w:tc>
          <w:tcPr>
            <w:tcW w:w="1102" w:type="pct"/>
          </w:tcPr>
          <w:p w:rsidR="0067392E" w:rsidRDefault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ответственного </w:t>
            </w:r>
            <w:r w:rsidR="0067392E">
              <w:rPr>
                <w:sz w:val="24"/>
                <w:szCs w:val="24"/>
              </w:rPr>
              <w:t>по ОТ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фактическому происшествию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 по группам здоровья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учащихся 1, 2, 3, 4 групп здоровья</w:t>
            </w:r>
          </w:p>
        </w:tc>
        <w:tc>
          <w:tcPr>
            <w:tcW w:w="1102" w:type="pct"/>
          </w:tcPr>
          <w:p w:rsidR="0067392E" w:rsidRDefault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физкультуры, отчет заместителя директора по ВР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пропусков занятий по болезни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пропусков занятий по болезни</w:t>
            </w:r>
          </w:p>
        </w:tc>
        <w:tc>
          <w:tcPr>
            <w:tcW w:w="1102" w:type="pct"/>
          </w:tcPr>
          <w:p w:rsidR="0067392E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показателей физической подготовленности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данным школьного мониторинга физического развития, сдачи норм ВФК ГТО</w:t>
            </w:r>
          </w:p>
        </w:tc>
        <w:tc>
          <w:tcPr>
            <w:tcW w:w="1102" w:type="pct"/>
          </w:tcPr>
          <w:p w:rsidR="00274965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физкультуры, отчет заместителя директора по ВР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67392E" w:rsidTr="00274965">
        <w:trPr>
          <w:trHeight w:val="1496"/>
        </w:trPr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обеспеченных горячим питанием/ кол-во обучающихся в школе *100%</w:t>
            </w:r>
          </w:p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услуг питания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организацию питания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 и 1 раз за год</w:t>
            </w:r>
          </w:p>
        </w:tc>
      </w:tr>
      <w:tr w:rsidR="0067392E" w:rsidTr="00274965">
        <w:trPr>
          <w:trHeight w:val="1496"/>
        </w:trPr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работа контент – фильтрации, препятствующей доступу учащихся к информации, наносящей вред здоровью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комиссии</w:t>
            </w:r>
          </w:p>
        </w:tc>
        <w:tc>
          <w:tcPr>
            <w:tcW w:w="1102" w:type="pct"/>
          </w:tcPr>
          <w:p w:rsidR="0067392E" w:rsidRDefault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 – программист, </w:t>
            </w:r>
            <w:r w:rsidR="0067392E">
              <w:rPr>
                <w:sz w:val="24"/>
                <w:szCs w:val="24"/>
              </w:rPr>
              <w:t>комиссия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мероприятий, способствующих сохранению и восстановлению здоровья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1102" w:type="pct"/>
          </w:tcPr>
          <w:p w:rsidR="0067392E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ВР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 w:val="restart"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Техническое и санитарно – гигиеническое состояние зданий</w:t>
            </w: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всех видов благоустройства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67392E" w:rsidRDefault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Температурный режим в соответствии с СанПиН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дней, в которые приостановлен учебный процесс</w:t>
            </w:r>
          </w:p>
        </w:tc>
        <w:tc>
          <w:tcPr>
            <w:tcW w:w="1102" w:type="pct"/>
          </w:tcPr>
          <w:p w:rsidR="00274965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необходимого санитарного и питьевого режима в соответствии с СанПиН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аварийных выходов, количество средств пожаротушения, подъездных путей к зданию, отвечающих всем требованиям пожарной безопасности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электропроводки здания в соответствии с современными требованиями безопасности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столовой площадью в соответствии с СанПиН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 w:rsidP="00274965">
            <w:pPr>
              <w:rPr>
                <w:sz w:val="24"/>
                <w:szCs w:val="24"/>
              </w:rPr>
            </w:pP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спортивного зала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67392E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действующей пожарной сигнализации и автоматической системы оповещения людей при пожаре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 w:rsidP="00274965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действующей охраны (кнопка экстренного вызова милиции, охранника   или сторожа)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 w:rsidP="00274965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 информатики , включая компьютер учителя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кабинета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кабинет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 физики                                                            с подводкой низковольтного электропитания к партам учащихся (включая независимые источники) и лаборантской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кабинета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кабинет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 химии   с  вытяжкой, подводкой воды к партам учащихся,  лаборантской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кабинета</w:t>
            </w:r>
          </w:p>
        </w:tc>
        <w:tc>
          <w:tcPr>
            <w:tcW w:w="1102" w:type="pct"/>
          </w:tcPr>
          <w:p w:rsidR="0067392E" w:rsidRDefault="0067392E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кабинет</w:t>
            </w: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благоустроенной пришкольной территории (озеленение территории, наличие оборудованных мест для отдыха)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274965" w:rsidRDefault="00274965" w:rsidP="00274965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7392E" w:rsidRDefault="0067392E" w:rsidP="00274965">
            <w:pPr>
              <w:rPr>
                <w:sz w:val="24"/>
                <w:szCs w:val="24"/>
              </w:rPr>
            </w:pP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7392E" w:rsidTr="00274965">
        <w:tc>
          <w:tcPr>
            <w:tcW w:w="790" w:type="pct"/>
            <w:vMerge/>
          </w:tcPr>
          <w:p w:rsidR="0067392E" w:rsidRDefault="0067392E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лицензионного или свободно распространяемого   общесистемного и прикладного программного обеспечения</w:t>
            </w:r>
          </w:p>
        </w:tc>
        <w:tc>
          <w:tcPr>
            <w:tcW w:w="1007" w:type="pct"/>
          </w:tcPr>
          <w:p w:rsidR="0067392E" w:rsidRDefault="0067392E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67392E" w:rsidRDefault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- программист</w:t>
            </w:r>
          </w:p>
          <w:p w:rsidR="0067392E" w:rsidRDefault="0067392E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7392E" w:rsidRDefault="00673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оборудованной территории для реализации раздела «Легкая атлетика» программы по физической культуре (размеченные дорожки для бега со специальным покрытием, оборудованный сектор для метания и прыжков в длину)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готовности школы к новому учебному году</w:t>
            </w:r>
          </w:p>
        </w:tc>
        <w:tc>
          <w:tcPr>
            <w:tcW w:w="1102" w:type="pct"/>
          </w:tcPr>
          <w:p w:rsidR="00622DC9" w:rsidRDefault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</w:t>
            </w:r>
            <w:r w:rsidR="00622DC9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 xml:space="preserve">, </w:t>
            </w:r>
          </w:p>
          <w:p w:rsidR="006841AD" w:rsidRDefault="006841AD" w:rsidP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АХР, Директор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rPr>
          <w:trHeight w:val="894"/>
        </w:trPr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Кадровые условия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вакансий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вакансий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</w:t>
            </w:r>
            <w:r w:rsidR="006841AD">
              <w:rPr>
                <w:sz w:val="24"/>
                <w:szCs w:val="24"/>
              </w:rPr>
              <w:t>алист по кадрам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учителей, имеющих высшее образование 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учителей с ВО /Численность преподавателей всего *100%</w:t>
            </w:r>
          </w:p>
        </w:tc>
        <w:tc>
          <w:tcPr>
            <w:tcW w:w="1102" w:type="pct"/>
          </w:tcPr>
          <w:p w:rsidR="00622DC9" w:rsidRDefault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кадрам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 численности педагогов 1-й высшей категории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педагогов 1-й и 2-й и высшей категории* 100/ кол-во педагогов</w:t>
            </w:r>
          </w:p>
        </w:tc>
        <w:tc>
          <w:tcPr>
            <w:tcW w:w="1102" w:type="pct"/>
          </w:tcPr>
          <w:p w:rsidR="00622DC9" w:rsidRDefault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кадрам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преподавателей пенсионного возраста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преподавателей пенсионного возраста/ Численность преподавателей всего *100%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</w:t>
            </w:r>
            <w:r w:rsidR="006841AD">
              <w:rPr>
                <w:sz w:val="24"/>
                <w:szCs w:val="24"/>
              </w:rPr>
              <w:t xml:space="preserve"> кадрам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учителей, участвующих в инновационной и экспериментальной деятельности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учителей, участвующих в инновационной и экспериментальной деятельности/ общее кол-во учителей *100%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учителей, имеющих публикации по результатам педагогической, инновационной и экспериментальной деятельности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учителей, имеющих публикации по результатам инновационной и экспериментальной деятельности / Общее кол-во учителей *100% (список публикаций с указанием исходных данных)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6841AD">
            <w:pPr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учителей, применяющих ИКТ в учебном процессе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педагогов, применяющих ИКТ в </w:t>
            </w:r>
            <w:r>
              <w:rPr>
                <w:sz w:val="24"/>
                <w:szCs w:val="24"/>
              </w:rPr>
              <w:lastRenderedPageBreak/>
              <w:t>учебном процессе/ Общее количество учителей *100%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УВР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педагогов, прошедших переподготовку в текущем году.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педагогов, прошедших переподготовку в текущем году/ Общее количество педагогов *100% (список педагогов с указанием форм повышения квалификации)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руководителей и заместителей руководителя ОУ, повысивших квалификацию в области менеджмента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руководителей и заместителей руководителей, прошедших переподготовку / Общая численность руководителей и заместителей руководителей ОУ *100%</w:t>
            </w:r>
          </w:p>
        </w:tc>
        <w:tc>
          <w:tcPr>
            <w:tcW w:w="1102" w:type="pct"/>
          </w:tcPr>
          <w:p w:rsidR="00622DC9" w:rsidRDefault="006841AD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22DC9">
              <w:rPr>
                <w:sz w:val="24"/>
                <w:szCs w:val="24"/>
              </w:rPr>
              <w:t>дминистрация</w:t>
            </w:r>
            <w:r>
              <w:rPr>
                <w:sz w:val="24"/>
                <w:szCs w:val="24"/>
              </w:rPr>
              <w:t>, Директор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педагогов, принимавших пассивное участие в методических мероприятиях</w:t>
            </w:r>
          </w:p>
        </w:tc>
        <w:tc>
          <w:tcPr>
            <w:tcW w:w="1007" w:type="pct"/>
          </w:tcPr>
          <w:p w:rsidR="00622DC9" w:rsidRDefault="00622DC9" w:rsidP="004A5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педагогов, принимавших пассивное участие в метод. мероприятиях в текущем году/ Общее количество педагогов *100% (список педагогов с указанием мероприятий)</w:t>
            </w:r>
          </w:p>
          <w:p w:rsidR="00622DC9" w:rsidRDefault="00622DC9" w:rsidP="004A5E30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6841AD">
            <w:pPr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педагогов, принимавших активное участие в методических мероприятиях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педагогов, принимавших активное  участие в метод. мероприятиях в текущем году/ Общее количество </w:t>
            </w:r>
            <w:r>
              <w:rPr>
                <w:sz w:val="24"/>
                <w:szCs w:val="24"/>
              </w:rPr>
              <w:lastRenderedPageBreak/>
              <w:t>педагогов *100% (список педагогов с указанием мероприятий и формы участия)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заместителя директора по УВР</w:t>
            </w:r>
          </w:p>
          <w:p w:rsidR="00622DC9" w:rsidRDefault="00622DC9" w:rsidP="006841AD">
            <w:pPr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педагогов, принимавших участие в профессиональных конкурсах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педагогов, принимавших участие в проф. конкурсах в текущем году/ Общее количество педагогов *100% (список педагогов с указанием названия и уровня конкурса и результатов участия)</w:t>
            </w:r>
          </w:p>
        </w:tc>
        <w:tc>
          <w:tcPr>
            <w:tcW w:w="1102" w:type="pct"/>
          </w:tcPr>
          <w:p w:rsidR="006841AD" w:rsidRDefault="006841AD" w:rsidP="00684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6841AD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Информатизация ОП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 на 1 компьютер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в 5-11 классах / Количество компьютеров</w:t>
            </w:r>
          </w:p>
        </w:tc>
        <w:tc>
          <w:tcPr>
            <w:tcW w:w="1102" w:type="pct"/>
          </w:tcPr>
          <w:p w:rsidR="00622DC9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 - лаборант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учителей, имеющих свидетельство о подготовке в области ИКТ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учителей, имеющих свидетельство о подготовке в области  ИКТ /Общее количество учителей *100%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rPr>
          <w:trHeight w:val="1139"/>
        </w:trPr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предметов (аудиторных часов), обучение по которым ведется с использованием ИКТ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предметов, ведение которых осуществляется с использованием ИКТ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фонда учебной литературы в % за последний год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в библиотеку учебников за последний год /кол-во имеющихся учебников *100%</w:t>
            </w:r>
          </w:p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скоростного выхода в Интернет (скорость канала не ниже 128 кб/с)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622DC9" w:rsidRDefault="009F2B5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- программист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 в учреждении </w:t>
            </w:r>
            <w:r>
              <w:rPr>
                <w:sz w:val="24"/>
                <w:szCs w:val="24"/>
              </w:rPr>
              <w:lastRenderedPageBreak/>
              <w:t>электронного документа оборота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Наличие 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официального сайта 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официального сайта требованиям законодательства</w:t>
            </w:r>
          </w:p>
        </w:tc>
        <w:tc>
          <w:tcPr>
            <w:tcW w:w="1102" w:type="pct"/>
          </w:tcPr>
          <w:p w:rsidR="00622DC9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наполнение сайта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</w:tr>
      <w:tr w:rsidR="00622DC9" w:rsidTr="00274965">
        <w:trPr>
          <w:trHeight w:val="276"/>
        </w:trPr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  <w:vMerge w:val="restar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фонд библиотеки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источников информации на бумажных и электронных носителях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  <w:vMerge/>
          </w:tcPr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учебной литературы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  <w:vMerge/>
          </w:tcPr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художественной литературы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  <w:vMerge/>
          </w:tcPr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методической литературы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  <w:vMerge/>
          </w:tcPr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ЭОР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библиотекой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0E6681">
        <w:tc>
          <w:tcPr>
            <w:tcW w:w="5000" w:type="pct"/>
            <w:gridSpan w:val="5"/>
          </w:tcPr>
          <w:p w:rsidR="000E6681" w:rsidRDefault="00EC42CD">
            <w:pPr>
              <w:ind w:lef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Оценка эффективности управления деятельностью школы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Финансово – хозяйственная деятельность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освоения плана финансово – хозяйственной деятельности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 сметы расходов по статьям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Наблюдательный совет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внебюджетных средств для развития и оснащения школы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привлеченных средств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Наблюдательный совет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Стимулирование работников зависит от эффективности труда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распределения стимулирующей надбавки</w:t>
            </w:r>
          </w:p>
        </w:tc>
        <w:tc>
          <w:tcPr>
            <w:tcW w:w="1102" w:type="pct"/>
          </w:tcPr>
          <w:p w:rsidR="00622DC9" w:rsidRDefault="00622DC9" w:rsidP="009F2B5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распре</w:t>
            </w:r>
            <w:r w:rsidR="009F2B50">
              <w:rPr>
                <w:sz w:val="24"/>
                <w:szCs w:val="24"/>
              </w:rPr>
              <w:t>делению стимулирующей части ФОТ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Общедоступность общего образования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конкурсного отбора при зачислении в школу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инспекторских проверок</w:t>
            </w:r>
          </w:p>
        </w:tc>
        <w:tc>
          <w:tcPr>
            <w:tcW w:w="1102" w:type="pct"/>
          </w:tcPr>
          <w:p w:rsidR="00622DC9" w:rsidRDefault="009F2B50" w:rsidP="009F2B5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акты школы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заявлений, содержащих информацию о нарушении законодательства, факты коррупции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Заявления.</w:t>
            </w:r>
          </w:p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рез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равных стартовых возможностей при поступлении в 1 класс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«Школы будущего первоклассника»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исключений из школы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исключений из школы</w:t>
            </w:r>
          </w:p>
        </w:tc>
        <w:tc>
          <w:tcPr>
            <w:tcW w:w="1102" w:type="pct"/>
          </w:tcPr>
          <w:p w:rsidR="00622DC9" w:rsidRDefault="00622DC9" w:rsidP="009F2B50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Наличие условий для реализации воспитательных задач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дополнительным образованием учащихся в ОУ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занимающихся в кружках и секциях/ численность учащихся в ОУ *100%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заместителя директора по </w:t>
            </w:r>
            <w:r>
              <w:rPr>
                <w:sz w:val="24"/>
                <w:szCs w:val="24"/>
              </w:rPr>
              <w:t>ВР</w:t>
            </w:r>
          </w:p>
          <w:p w:rsidR="00622DC9" w:rsidRDefault="00622DC9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организации внеурочной деятельности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экспертиза по проводимым мероприятиям (опрос, анкеты)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9F2B50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учащихся мероприятиями, направленными на развитие личносто и социально значимых качеств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волонтерских объединений</w:t>
            </w:r>
          </w:p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акции</w:t>
            </w:r>
          </w:p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духовно – нравственного воспитания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воспитанию, отчет заместителя директора по </w:t>
            </w:r>
            <w:r>
              <w:rPr>
                <w:sz w:val="24"/>
                <w:szCs w:val="24"/>
              </w:rPr>
              <w:t>ВР</w:t>
            </w:r>
          </w:p>
          <w:p w:rsidR="00622DC9" w:rsidRDefault="00622DC9" w:rsidP="009F2B50">
            <w:pPr>
              <w:ind w:left="-32"/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выполнение планов воспитательной работы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материалы</w:t>
            </w:r>
          </w:p>
        </w:tc>
        <w:tc>
          <w:tcPr>
            <w:tcW w:w="1102" w:type="pct"/>
          </w:tcPr>
          <w:p w:rsidR="00622DC9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заместителя директора по 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1 раз в год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ресурсов</w:t>
            </w:r>
          </w:p>
        </w:tc>
        <w:tc>
          <w:tcPr>
            <w:tcW w:w="1260" w:type="pct"/>
          </w:tcPr>
          <w:p w:rsidR="00622DC9" w:rsidRDefault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выбывших из ОУ 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учащихся, выбывших из 1-11 классов ОУ всего за год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9F2B50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по итогам года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Наполняемость классов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всего/ Количество классов всего</w:t>
            </w: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заместителя директора по УВР</w:t>
            </w:r>
          </w:p>
          <w:p w:rsidR="00622DC9" w:rsidRDefault="00622DC9" w:rsidP="009F2B50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исполнение договоров о взаимодействии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договоров, кол-во и качество совместных мероприятий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</w:t>
            </w:r>
            <w:r w:rsidR="009F2B50">
              <w:rPr>
                <w:sz w:val="24"/>
                <w:szCs w:val="24"/>
              </w:rPr>
              <w:t xml:space="preserve"> директора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</w:rPr>
            </w:pPr>
            <w:r>
              <w:rPr>
                <w:sz w:val="24"/>
              </w:rPr>
              <w:t xml:space="preserve">Готовность родителей к участию </w:t>
            </w:r>
          </w:p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 управлении школой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</w:rPr>
            </w:pPr>
            <w:r>
              <w:rPr>
                <w:sz w:val="24"/>
              </w:rPr>
              <w:t>Доля родителей (законных представителей), участвующих в «жизни школы»</w:t>
            </w:r>
          </w:p>
          <w:p w:rsidR="00622DC9" w:rsidRDefault="00622DC9">
            <w:pPr>
              <w:rPr>
                <w:sz w:val="24"/>
                <w:szCs w:val="24"/>
              </w:rPr>
            </w:pPr>
          </w:p>
        </w:tc>
        <w:tc>
          <w:tcPr>
            <w:tcW w:w="1102" w:type="pct"/>
          </w:tcPr>
          <w:p w:rsidR="009F2B50" w:rsidRDefault="009F2B50" w:rsidP="009F2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комитет школы, Отчет заместителя директора по </w:t>
            </w:r>
            <w:r>
              <w:rPr>
                <w:sz w:val="24"/>
                <w:szCs w:val="24"/>
              </w:rPr>
              <w:t>ВР</w:t>
            </w:r>
          </w:p>
          <w:p w:rsidR="00622DC9" w:rsidRDefault="00622DC9" w:rsidP="009F2B50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и качество совместных мероприятий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</w:t>
            </w:r>
            <w:r w:rsidR="009F2B50">
              <w:rPr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c>
          <w:tcPr>
            <w:tcW w:w="790" w:type="pct"/>
            <w:vMerge w:val="restart"/>
          </w:tcPr>
          <w:p w:rsidR="00622DC9" w:rsidRDefault="00622DC9">
            <w:pPr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Государственно общественный характер управления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</w:t>
            </w:r>
            <w:r w:rsidR="009F2B50">
              <w:rPr>
                <w:sz w:val="24"/>
                <w:szCs w:val="24"/>
              </w:rPr>
              <w:t xml:space="preserve"> работа органов управления (педагогический совет, методический совет, наблюдательный совет, родительский комитет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экспертиза по проводимым мероприятиям (опрос, анкеты)</w:t>
            </w:r>
          </w:p>
        </w:tc>
        <w:tc>
          <w:tcPr>
            <w:tcW w:w="1102" w:type="pct"/>
          </w:tcPr>
          <w:p w:rsidR="00622DC9" w:rsidRDefault="009F2B50" w:rsidP="009F2B5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 и 1 раз в год</w:t>
            </w:r>
          </w:p>
        </w:tc>
      </w:tr>
      <w:tr w:rsidR="00622DC9" w:rsidTr="00274965">
        <w:tc>
          <w:tcPr>
            <w:tcW w:w="790" w:type="pct"/>
            <w:vMerge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обоснованных обращений граждан по поводу конфликтных ситуаций и уровень решения конфликтных ситуаций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</w:t>
            </w:r>
          </w:p>
        </w:tc>
        <w:tc>
          <w:tcPr>
            <w:tcW w:w="1102" w:type="pct"/>
          </w:tcPr>
          <w:p w:rsidR="00622DC9" w:rsidRDefault="009F2B50" w:rsidP="009F2B50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родительский комитет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622DC9" w:rsidTr="00274965">
        <w:trPr>
          <w:trHeight w:val="276"/>
        </w:trPr>
        <w:tc>
          <w:tcPr>
            <w:tcW w:w="790" w:type="pct"/>
          </w:tcPr>
          <w:p w:rsidR="00622DC9" w:rsidRDefault="00622DC9">
            <w:pPr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Самообследование  деятельности МАОУ «Студенческая СОШ №12»</w:t>
            </w:r>
          </w:p>
        </w:tc>
        <w:tc>
          <w:tcPr>
            <w:tcW w:w="1260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деятельности (Приложение 1)</w:t>
            </w:r>
          </w:p>
        </w:tc>
        <w:tc>
          <w:tcPr>
            <w:tcW w:w="1007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102" w:type="pct"/>
          </w:tcPr>
          <w:p w:rsidR="00622DC9" w:rsidRDefault="00622DC9">
            <w:pPr>
              <w:ind w:left="-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Самообследование</w:t>
            </w:r>
            <w:r w:rsidR="009F2B50">
              <w:rPr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841" w:type="pct"/>
          </w:tcPr>
          <w:p w:rsidR="00622DC9" w:rsidRDefault="0062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</w:tbl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Pr="00EC42CD" w:rsidRDefault="00EC42CD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 w:rsidRPr="00EC42CD">
        <w:rPr>
          <w:rFonts w:ascii="Times New Roman" w:hAnsi="Times New Roman" w:cs="Times New Roman"/>
          <w:i/>
          <w:sz w:val="24"/>
        </w:rPr>
        <w:t>Приложение 1</w:t>
      </w: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Pr="00EC42CD" w:rsidRDefault="00EC42C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C42CD">
        <w:rPr>
          <w:rFonts w:ascii="Times New Roman" w:hAnsi="Times New Roman" w:cs="Times New Roman"/>
          <w:i/>
        </w:rPr>
        <w:t xml:space="preserve"> </w:t>
      </w:r>
      <w:r w:rsidRPr="00EC42CD">
        <w:rPr>
          <w:rFonts w:ascii="Times New Roman" w:hAnsi="Times New Roman" w:cs="Times New Roman"/>
          <w:b/>
          <w:sz w:val="24"/>
        </w:rPr>
        <w:t>Показатели деятельности общеобразовательной организации</w:t>
      </w: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0348"/>
        <w:gridCol w:w="2628"/>
      </w:tblGrid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b/>
              </w:rPr>
            </w:pPr>
            <w:r w:rsidRPr="00EC42CD">
              <w:rPr>
                <w:rFonts w:eastAsia="Liberation Sans"/>
                <w:b/>
              </w:rPr>
              <w:t>№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b/>
              </w:rPr>
            </w:pPr>
            <w:r w:rsidRPr="00EC42CD">
              <w:rPr>
                <w:rFonts w:eastAsia="Liberation Sans"/>
                <w:b/>
              </w:rPr>
              <w:t>Показатели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b/>
              </w:rPr>
            </w:pPr>
            <w:r w:rsidRPr="00EC42CD">
              <w:rPr>
                <w:rFonts w:eastAsia="Liberation Sans"/>
                <w:b/>
              </w:rPr>
              <w:t>Единица измерения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1.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 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1.5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1.6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балл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lastRenderedPageBreak/>
              <w:t>1.7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балл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1.8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балл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1.9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балл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1.10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1.15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1.16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1.17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1.18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1.19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1.19.1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Регионального уровня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1.19.2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Федерального уровня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1.19.3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Международного уровня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1.20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lastRenderedPageBreak/>
              <w:t>1.23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1.25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1.26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1.27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1.28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1.29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1.29.1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Высшая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1.29.2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Первая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1.30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1.30.1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До 5 лет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1.30.2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Свыше 30 лет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1.34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2.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Инфраструктура</w:t>
            </w:r>
          </w:p>
        </w:tc>
        <w:tc>
          <w:tcPr>
            <w:tcW w:w="2628" w:type="dxa"/>
          </w:tcPr>
          <w:p w:rsidR="000E6681" w:rsidRPr="00EC42CD" w:rsidRDefault="000E6681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единиц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единиц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lastRenderedPageBreak/>
              <w:t>2.3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2.4.1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2.4.2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 медиатекой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2.4.3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2.4.4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2.4.5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да/нет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2.5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человек/%</w:t>
            </w:r>
          </w:p>
        </w:tc>
      </w:tr>
      <w:tr w:rsidR="000E6681" w:rsidTr="00EC42CD">
        <w:trPr>
          <w:trHeight w:val="351"/>
        </w:trPr>
        <w:tc>
          <w:tcPr>
            <w:tcW w:w="1809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2.6</w:t>
            </w:r>
          </w:p>
        </w:tc>
        <w:tc>
          <w:tcPr>
            <w:tcW w:w="10348" w:type="dxa"/>
          </w:tcPr>
          <w:p w:rsidR="000E6681" w:rsidRPr="00EC42CD" w:rsidRDefault="00EC42CD" w:rsidP="00EC42CD">
            <w:pPr>
              <w:pStyle w:val="afb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628" w:type="dxa"/>
          </w:tcPr>
          <w:p w:rsidR="000E6681" w:rsidRPr="00EC42CD" w:rsidRDefault="00EC42CD" w:rsidP="00EC42CD">
            <w:pPr>
              <w:pStyle w:val="afb"/>
              <w:jc w:val="center"/>
              <w:rPr>
                <w:rFonts w:eastAsia="Liberation Sans"/>
                <w:sz w:val="22"/>
                <w:szCs w:val="22"/>
              </w:rPr>
            </w:pPr>
            <w:r w:rsidRPr="00EC42CD">
              <w:rPr>
                <w:rFonts w:eastAsia="Liberation Sans"/>
                <w:color w:val="464C55"/>
                <w:sz w:val="22"/>
                <w:szCs w:val="22"/>
              </w:rPr>
              <w:t>кв.м</w:t>
            </w:r>
          </w:p>
        </w:tc>
      </w:tr>
    </w:tbl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E6681" w:rsidRDefault="000E668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0E668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C1C" w:rsidRDefault="008C2C1C">
      <w:pPr>
        <w:spacing w:after="0" w:line="240" w:lineRule="auto"/>
      </w:pPr>
      <w:r>
        <w:separator/>
      </w:r>
    </w:p>
  </w:endnote>
  <w:endnote w:type="continuationSeparator" w:id="0">
    <w:p w:rsidR="008C2C1C" w:rsidRDefault="008C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C1C" w:rsidRDefault="008C2C1C">
      <w:pPr>
        <w:spacing w:after="0" w:line="240" w:lineRule="auto"/>
      </w:pPr>
      <w:r>
        <w:separator/>
      </w:r>
    </w:p>
  </w:footnote>
  <w:footnote w:type="continuationSeparator" w:id="0">
    <w:p w:rsidR="008C2C1C" w:rsidRDefault="008C2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34E6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96D0A"/>
    <w:multiLevelType w:val="hybridMultilevel"/>
    <w:tmpl w:val="D1EE3058"/>
    <w:lvl w:ilvl="0" w:tplc="0AF84A28">
      <w:start w:val="1"/>
      <w:numFmt w:val="bullet"/>
      <w:lvlText w:val="­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1" w:tplc="5C0A5442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3243D4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9EA99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03AFD7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B19AFEC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EDC6E80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92EED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BEEAD4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7C7C39"/>
    <w:multiLevelType w:val="hybridMultilevel"/>
    <w:tmpl w:val="E946DD16"/>
    <w:lvl w:ilvl="0" w:tplc="3D74ED94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EFA65D0A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BD2EFD78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AF26F206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91F024C0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301C1F4C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37C2C58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98149CF4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E21857B4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7EC0F2C"/>
    <w:multiLevelType w:val="hybridMultilevel"/>
    <w:tmpl w:val="9DBA91B4"/>
    <w:lvl w:ilvl="0" w:tplc="532C4C64">
      <w:start w:val="24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  <w:lvl w:ilvl="1" w:tplc="EF5655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A8D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5C0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96ED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A4E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021A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388C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94DD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E1762D"/>
    <w:multiLevelType w:val="hybridMultilevel"/>
    <w:tmpl w:val="FF2CD828"/>
    <w:lvl w:ilvl="0" w:tplc="2B4A3574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1C50B31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D2A3B7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7CA280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4364E6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B2CA88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B08720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A2C767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32A66E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0A0081"/>
    <w:multiLevelType w:val="hybridMultilevel"/>
    <w:tmpl w:val="E94CA76C"/>
    <w:lvl w:ilvl="0" w:tplc="519E8DCE">
      <w:start w:val="1"/>
      <w:numFmt w:val="decimal"/>
      <w:lvlText w:val="%1."/>
      <w:lvlJc w:val="left"/>
      <w:pPr>
        <w:ind w:left="720" w:hanging="360"/>
      </w:pPr>
    </w:lvl>
    <w:lvl w:ilvl="1" w:tplc="8C9A6E62">
      <w:start w:val="1"/>
      <w:numFmt w:val="lowerLetter"/>
      <w:lvlText w:val="%2."/>
      <w:lvlJc w:val="left"/>
      <w:pPr>
        <w:ind w:left="1440" w:hanging="360"/>
      </w:pPr>
    </w:lvl>
    <w:lvl w:ilvl="2" w:tplc="0426629C">
      <w:start w:val="1"/>
      <w:numFmt w:val="lowerRoman"/>
      <w:lvlText w:val="%3."/>
      <w:lvlJc w:val="right"/>
      <w:pPr>
        <w:ind w:left="2160" w:hanging="180"/>
      </w:pPr>
    </w:lvl>
    <w:lvl w:ilvl="3" w:tplc="55ECC168">
      <w:start w:val="1"/>
      <w:numFmt w:val="decimal"/>
      <w:lvlText w:val="%4."/>
      <w:lvlJc w:val="left"/>
      <w:pPr>
        <w:ind w:left="2880" w:hanging="360"/>
      </w:pPr>
    </w:lvl>
    <w:lvl w:ilvl="4" w:tplc="3EFE01BE">
      <w:start w:val="1"/>
      <w:numFmt w:val="lowerLetter"/>
      <w:lvlText w:val="%5."/>
      <w:lvlJc w:val="left"/>
      <w:pPr>
        <w:ind w:left="3600" w:hanging="360"/>
      </w:pPr>
    </w:lvl>
    <w:lvl w:ilvl="5" w:tplc="3B742F74">
      <w:start w:val="1"/>
      <w:numFmt w:val="lowerRoman"/>
      <w:lvlText w:val="%6."/>
      <w:lvlJc w:val="right"/>
      <w:pPr>
        <w:ind w:left="4320" w:hanging="180"/>
      </w:pPr>
    </w:lvl>
    <w:lvl w:ilvl="6" w:tplc="D1E00828">
      <w:start w:val="1"/>
      <w:numFmt w:val="decimal"/>
      <w:lvlText w:val="%7."/>
      <w:lvlJc w:val="left"/>
      <w:pPr>
        <w:ind w:left="5040" w:hanging="360"/>
      </w:pPr>
    </w:lvl>
    <w:lvl w:ilvl="7" w:tplc="4C46ACF6">
      <w:start w:val="1"/>
      <w:numFmt w:val="lowerLetter"/>
      <w:lvlText w:val="%8."/>
      <w:lvlJc w:val="left"/>
      <w:pPr>
        <w:ind w:left="5760" w:hanging="360"/>
      </w:pPr>
    </w:lvl>
    <w:lvl w:ilvl="8" w:tplc="DD744E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639EE"/>
    <w:multiLevelType w:val="hybridMultilevel"/>
    <w:tmpl w:val="570A7A80"/>
    <w:lvl w:ilvl="0" w:tplc="0EBA3226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5DDACB3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0B4AB8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920115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542FB4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6D6F31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6F8F8E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BD04CF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8385D1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3C1026"/>
    <w:multiLevelType w:val="hybridMultilevel"/>
    <w:tmpl w:val="4762FB0C"/>
    <w:lvl w:ilvl="0" w:tplc="AA2C08FC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0174FE6E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6B74C3B0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D58C105C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1CA0A8F8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DE3A0A44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3F64453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AC18AF4E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BA3E4E54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9453049"/>
    <w:multiLevelType w:val="hybridMultilevel"/>
    <w:tmpl w:val="5CB88680"/>
    <w:lvl w:ilvl="0" w:tplc="603EA996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  <w:lvl w:ilvl="1" w:tplc="8162F2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4E4D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6673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DCB4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68B7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E6B0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4091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D2E8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9CE751D"/>
    <w:multiLevelType w:val="hybridMultilevel"/>
    <w:tmpl w:val="411AE64C"/>
    <w:lvl w:ilvl="0" w:tplc="9B4AEF28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7A2440D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FFAFCF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650F2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958EAC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FACF6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470ACE5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B24A70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3042CB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AD245F3"/>
    <w:multiLevelType w:val="hybridMultilevel"/>
    <w:tmpl w:val="6B482018"/>
    <w:lvl w:ilvl="0" w:tplc="9168B63A">
      <w:start w:val="1"/>
      <w:numFmt w:val="bullet"/>
      <w:lvlText w:val="­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1" w:tplc="486CA704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A86F6FA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386FF7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30ECC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92AD1B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1C2980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8D41934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37841BF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0233EB4"/>
    <w:multiLevelType w:val="hybridMultilevel"/>
    <w:tmpl w:val="9CEA3712"/>
    <w:lvl w:ilvl="0" w:tplc="087E378A">
      <w:start w:val="10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  <w:lvl w:ilvl="1" w:tplc="F95E2F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B835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EE15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A696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840B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2434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0ADC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2AA7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5F16D79"/>
    <w:multiLevelType w:val="hybridMultilevel"/>
    <w:tmpl w:val="EF7AE394"/>
    <w:lvl w:ilvl="0" w:tplc="2FB0F868">
      <w:start w:val="2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52DAF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5EA8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FA17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B2A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F4BF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E097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8CF3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CC35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60F745D"/>
    <w:multiLevelType w:val="multilevel"/>
    <w:tmpl w:val="9E163022"/>
    <w:lvl w:ilvl="0">
      <w:start w:val="1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4" w15:restartNumberingAfterBreak="0">
    <w:nsid w:val="4A0E3959"/>
    <w:multiLevelType w:val="hybridMultilevel"/>
    <w:tmpl w:val="AAF86514"/>
    <w:lvl w:ilvl="0" w:tplc="4106E596">
      <w:start w:val="1"/>
      <w:numFmt w:val="bullet"/>
      <w:lvlText w:val="*"/>
      <w:lvlJc w:val="left"/>
    </w:lvl>
    <w:lvl w:ilvl="1" w:tplc="317E1A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405E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5A2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903F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CA84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A062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D844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1E1F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03D6F72"/>
    <w:multiLevelType w:val="hybridMultilevel"/>
    <w:tmpl w:val="85B4DE48"/>
    <w:lvl w:ilvl="0" w:tplc="083EA8AA">
      <w:start w:val="1"/>
      <w:numFmt w:val="bullet"/>
      <w:lvlText w:val="­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1" w:tplc="208ABFA4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694C0DCA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B0C238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A5C516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B704C3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FBA2FC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5882CF42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FF2C556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740F34"/>
    <w:multiLevelType w:val="hybridMultilevel"/>
    <w:tmpl w:val="EB362ABA"/>
    <w:lvl w:ilvl="0" w:tplc="8B6C1D82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53EE471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ACA326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8F2CBC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534FB5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34FC1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A60459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0EE8E5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D10785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4003E97"/>
    <w:multiLevelType w:val="hybridMultilevel"/>
    <w:tmpl w:val="E2A6939E"/>
    <w:lvl w:ilvl="0" w:tplc="7C46257A">
      <w:start w:val="1"/>
      <w:numFmt w:val="bullet"/>
      <w:lvlText w:val="­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1" w:tplc="29388CD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22EF1F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B7A90D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8A6FCB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B34D61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45831E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800619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B6C1A0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24593E"/>
    <w:multiLevelType w:val="hybridMultilevel"/>
    <w:tmpl w:val="AD121272"/>
    <w:lvl w:ilvl="0" w:tplc="FB88295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A3EE689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EA6E0AB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9F8C327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47FC234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C430E4F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7644AEB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713A52B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6624FF8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37B42A0"/>
    <w:multiLevelType w:val="hybridMultilevel"/>
    <w:tmpl w:val="823CA97E"/>
    <w:lvl w:ilvl="0" w:tplc="F38E287A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  <w:lvl w:ilvl="1" w:tplc="38265B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DEC9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C603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A635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78BD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A27B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662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AE73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7351E0C"/>
    <w:multiLevelType w:val="hybridMultilevel"/>
    <w:tmpl w:val="CA466226"/>
    <w:lvl w:ilvl="0" w:tplc="DD7A2E5C">
      <w:start w:val="1"/>
      <w:numFmt w:val="decimal"/>
      <w:lvlText w:val="19.%1."/>
      <w:legacy w:legacy="1" w:legacySpace="0" w:legacyIndent="540"/>
      <w:lvlJc w:val="left"/>
      <w:rPr>
        <w:rFonts w:ascii="Times New Roman" w:hAnsi="Times New Roman" w:cs="Times New Roman" w:hint="default"/>
      </w:rPr>
    </w:lvl>
    <w:lvl w:ilvl="1" w:tplc="E7DA23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9832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D2A4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3EAA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8066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5409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F65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9202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9"/>
  </w:num>
  <w:num w:numId="5">
    <w:abstractNumId w:val="17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14"/>
    <w:lvlOverride w:ilvl="0">
      <w:lvl w:ilvl="0" w:tplc="4106E596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14"/>
    <w:lvlOverride w:ilvl="0">
      <w:lvl w:ilvl="0" w:tplc="4106E596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9"/>
  </w:num>
  <w:num w:numId="14">
    <w:abstractNumId w:val="11"/>
  </w:num>
  <w:num w:numId="15">
    <w:abstractNumId w:val="14"/>
    <w:lvlOverride w:ilvl="0">
      <w:lvl w:ilvl="0" w:tplc="4106E596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4"/>
    <w:lvlOverride w:ilvl="0">
      <w:lvl w:ilvl="0" w:tplc="4106E596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12"/>
  </w:num>
  <w:num w:numId="19">
    <w:abstractNumId w:val="3"/>
  </w:num>
  <w:num w:numId="20">
    <w:abstractNumId w:val="14"/>
    <w:lvlOverride w:ilvl="0">
      <w:lvl w:ilvl="0" w:tplc="4106E596">
        <w:start w:val="65535"/>
        <w:numFmt w:val="bullet"/>
        <w:lvlText w:val="*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81"/>
    <w:rsid w:val="000E6681"/>
    <w:rsid w:val="00274965"/>
    <w:rsid w:val="004A5E30"/>
    <w:rsid w:val="00622DC9"/>
    <w:rsid w:val="0067392E"/>
    <w:rsid w:val="006841AD"/>
    <w:rsid w:val="006D6B82"/>
    <w:rsid w:val="00770A26"/>
    <w:rsid w:val="008C2C1C"/>
    <w:rsid w:val="009F2B50"/>
    <w:rsid w:val="00AD12B2"/>
    <w:rsid w:val="00BF0D27"/>
    <w:rsid w:val="00D56B63"/>
    <w:rsid w:val="00EB23C8"/>
    <w:rsid w:val="00E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77D0"/>
  <w15:docId w15:val="{9DFBFDF8-AFE9-4C8B-A235-777F61C3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Title"/>
    <w:basedOn w:val="a0"/>
    <w:next w:val="a0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0"/>
    <w:next w:val="a0"/>
    <w:uiPriority w:val="99"/>
    <w:unhideWhenUsed/>
    <w:pPr>
      <w:spacing w:after="0"/>
    </w:pPr>
  </w:style>
  <w:style w:type="character" w:customStyle="1" w:styleId="40">
    <w:name w:val="Заголовок 4 Знак"/>
    <w:basedOn w:val="a1"/>
    <w:link w:val="4"/>
    <w:rPr>
      <w:rFonts w:ascii="Times New Roman" w:eastAsia="Times New Roman" w:hAnsi="Times New Roman" w:cs="Times New Roman"/>
      <w:sz w:val="28"/>
      <w:szCs w:val="20"/>
    </w:rPr>
  </w:style>
  <w:style w:type="paragraph" w:styleId="af9">
    <w:name w:val="Normal (Web)"/>
    <w:basedOn w:val="a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a">
    <w:name w:val="Table Grid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c">
    <w:name w:val="Light Grid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fd">
    <w:name w:val="Balloon Text"/>
    <w:basedOn w:val="a0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заголовок 1 уровня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274965"/>
    <w:pPr>
      <w:numPr>
        <w:numId w:val="2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6032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2021-11-17T10:27:00Z</dcterms:created>
  <dcterms:modified xsi:type="dcterms:W3CDTF">2024-06-10T09:39:00Z</dcterms:modified>
</cp:coreProperties>
</file>